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IMPERIAL VALLEY COLLEGE</w:t>
      </w:r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4860"/>
        <w:gridCol w:w="1980"/>
        <w:gridCol w:w="1738"/>
      </w:tblGrid>
      <w:tr w:rsidR="00D223D4" w:rsidTr="008B452B">
        <w:tc>
          <w:tcPr>
            <w:tcW w:w="2088" w:type="dxa"/>
          </w:tcPr>
          <w:p w:rsidR="00D223D4" w:rsidRDefault="00D223D4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3D4" w:rsidRDefault="008A102D" w:rsidP="00EA37BB">
            <w:pPr>
              <w:snapToGrid w:val="0"/>
            </w:pPr>
            <w:r>
              <w:t>Feb 27 2012—for Fall 2011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223D4" w:rsidRDefault="00D223D4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D223D4" w:rsidRDefault="00D223D4" w:rsidP="008B452B">
            <w:pPr>
              <w:snapToGrid w:val="0"/>
            </w:pPr>
          </w:p>
        </w:tc>
      </w:tr>
      <w:tr w:rsidR="00D223D4" w:rsidTr="008B452B">
        <w:tc>
          <w:tcPr>
            <w:tcW w:w="2088" w:type="dxa"/>
          </w:tcPr>
          <w:p w:rsidR="00D223D4" w:rsidRDefault="00D223D4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3D4" w:rsidRDefault="00D223D4" w:rsidP="008B452B">
            <w:pPr>
              <w:snapToGrid w:val="0"/>
            </w:pPr>
            <w:r>
              <w:t xml:space="preserve">Science Math Engineering 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223D4" w:rsidRDefault="00D223D4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D223D4" w:rsidRDefault="00D223D4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0A78B1" w:rsidP="008B452B">
            <w:pPr>
              <w:snapToGrid w:val="0"/>
            </w:pPr>
            <w:r>
              <w:t>Chemistry 202/</w:t>
            </w:r>
            <w:r w:rsidR="005D71EE">
              <w:t>General Inorganic Chemistry II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625702">
            <w:pPr>
              <w:snapToGrid w:val="0"/>
            </w:pPr>
            <w:r>
              <w:t xml:space="preserve">Lead: </w:t>
            </w:r>
            <w:r w:rsidR="00625702">
              <w:t>James Fisher</w:t>
            </w:r>
            <w:r>
              <w:t xml:space="preserve">                                  Others: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 w:firstRow="0" w:lastRow="0" w:firstColumn="0" w:lastColumn="0" w:noHBand="0" w:noVBand="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B1" w:rsidRDefault="000A78B1" w:rsidP="000A7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COMPUTER SCIENCE</w:t>
            </w:r>
          </w:p>
          <w:p w:rsidR="000A78B1" w:rsidRDefault="000A78B1" w:rsidP="000A7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GENERAL SCIENCE</w:t>
            </w:r>
          </w:p>
          <w:p w:rsidR="000A78B1" w:rsidRDefault="000A78B1" w:rsidP="000A7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LIFE SCIENCE</w:t>
            </w:r>
          </w:p>
          <w:p w:rsidR="000A78B1" w:rsidRDefault="000A78B1" w:rsidP="000A7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PHYSICAL SCIENCE</w:t>
            </w:r>
          </w:p>
          <w:p w:rsidR="000A78B1" w:rsidRDefault="000A78B1" w:rsidP="000A7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PRE-ENGINEERING</w:t>
            </w:r>
          </w:p>
          <w:p w:rsidR="008B452B" w:rsidRDefault="000A78B1" w:rsidP="000A78B1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UNIVERSITY STUDIES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 w:firstRow="0" w:lastRow="0" w:firstColumn="0" w:lastColumn="0" w:noHBand="0" w:noVBand="0"/>
      </w:tblPr>
      <w:tblGrid>
        <w:gridCol w:w="7398"/>
        <w:gridCol w:w="360"/>
        <w:gridCol w:w="720"/>
        <w:gridCol w:w="270"/>
        <w:gridCol w:w="810"/>
        <w:gridCol w:w="270"/>
        <w:gridCol w:w="6056"/>
      </w:tblGrid>
      <w:tr w:rsidR="008B452B" w:rsidTr="00625702">
        <w:tc>
          <w:tcPr>
            <w:tcW w:w="739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625702" w:rsidP="008B452B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045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"/>
        <w:gridCol w:w="236"/>
        <w:gridCol w:w="112"/>
        <w:gridCol w:w="3060"/>
        <w:gridCol w:w="360"/>
        <w:gridCol w:w="2352"/>
        <w:gridCol w:w="360"/>
        <w:gridCol w:w="2340"/>
        <w:gridCol w:w="1311"/>
        <w:gridCol w:w="156"/>
        <w:gridCol w:w="153"/>
      </w:tblGrid>
      <w:tr w:rsidR="008B452B" w:rsidTr="008A102D">
        <w:trPr>
          <w:gridAfter w:val="1"/>
          <w:wAfter w:w="153" w:type="dxa"/>
        </w:trPr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5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A102D">
        <w:trPr>
          <w:gridAfter w:val="1"/>
          <w:wAfter w:w="153" w:type="dxa"/>
        </w:trPr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5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A102D">
        <w:trPr>
          <w:gridAfter w:val="1"/>
          <w:wAfter w:w="153" w:type="dxa"/>
        </w:trPr>
        <w:tc>
          <w:tcPr>
            <w:tcW w:w="3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625702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5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A102D">
        <w:trPr>
          <w:gridAfter w:val="1"/>
          <w:wAfter w:w="153" w:type="dxa"/>
        </w:trPr>
        <w:tc>
          <w:tcPr>
            <w:tcW w:w="3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5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A102D">
        <w:trPr>
          <w:gridAfter w:val="1"/>
          <w:wAfter w:w="153" w:type="dxa"/>
        </w:trPr>
        <w:tc>
          <w:tcPr>
            <w:tcW w:w="3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5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A102D" w:rsidTr="008A102D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2" w:type="dxa"/>
          <w:wAfter w:w="309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A102D" w:rsidRDefault="008A102D" w:rsidP="00C52A64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A102D" w:rsidRDefault="008A102D" w:rsidP="00C52A64">
            <w:pPr>
              <w:snapToGrid w:val="0"/>
              <w:jc w:val="center"/>
            </w:pPr>
          </w:p>
        </w:tc>
        <w:tc>
          <w:tcPr>
            <w:tcW w:w="2700" w:type="dxa"/>
            <w:gridSpan w:val="2"/>
          </w:tcPr>
          <w:p w:rsidR="008A102D" w:rsidRDefault="008A102D" w:rsidP="00C52A64">
            <w:pPr>
              <w:snapToGrid w:val="0"/>
              <w:jc w:val="center"/>
            </w:pPr>
          </w:p>
        </w:tc>
        <w:tc>
          <w:tcPr>
            <w:tcW w:w="1311" w:type="dxa"/>
          </w:tcPr>
          <w:p w:rsidR="008A102D" w:rsidRDefault="008A102D" w:rsidP="00C52A64">
            <w:pPr>
              <w:snapToGrid w:val="0"/>
              <w:jc w:val="center"/>
            </w:pPr>
          </w:p>
        </w:tc>
      </w:tr>
      <w:tr w:rsidR="008A102D" w:rsidTr="008A102D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2D" w:rsidRDefault="008A102D" w:rsidP="00C52A64">
            <w:pPr>
              <w:snapToGrid w:val="0"/>
            </w:pPr>
          </w:p>
        </w:tc>
        <w:tc>
          <w:tcPr>
            <w:tcW w:w="6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02D" w:rsidRPr="002C3CB1" w:rsidRDefault="008A102D" w:rsidP="00C52A64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02D" w:rsidRPr="00AD2ABB" w:rsidRDefault="008A102D" w:rsidP="00C52A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Assessment Tool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102D" w:rsidRPr="00AD2ABB" w:rsidRDefault="008A102D" w:rsidP="00C52A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Institutional Outcome</w:t>
            </w:r>
            <w:r w:rsidRPr="00AD2ABB">
              <w:rPr>
                <w:sz w:val="20"/>
                <w:szCs w:val="20"/>
              </w:rPr>
              <w:t xml:space="preserve"> </w:t>
            </w:r>
          </w:p>
        </w:tc>
      </w:tr>
      <w:tr w:rsidR="008A102D" w:rsidTr="008A102D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</w:trPr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2D" w:rsidRPr="00442184" w:rsidRDefault="008A102D" w:rsidP="00C52A64">
            <w:pPr>
              <w:rPr>
                <w:sz w:val="22"/>
                <w:szCs w:val="22"/>
              </w:rPr>
            </w:pPr>
            <w:r w:rsidRPr="00442184">
              <w:rPr>
                <w:color w:val="000000"/>
                <w:sz w:val="22"/>
                <w:szCs w:val="22"/>
              </w:rPr>
              <w:t xml:space="preserve">Students </w:t>
            </w:r>
            <w:r>
              <w:rPr>
                <w:color w:val="000000"/>
                <w:sz w:val="22"/>
                <w:szCs w:val="22"/>
              </w:rPr>
              <w:t>examine and develop concepts of covalent b</w:t>
            </w:r>
            <w:r w:rsidRPr="00442184">
              <w:rPr>
                <w:sz w:val="22"/>
                <w:szCs w:val="22"/>
              </w:rPr>
              <w:t>onding</w:t>
            </w:r>
            <w:r>
              <w:rPr>
                <w:sz w:val="22"/>
                <w:szCs w:val="22"/>
              </w:rPr>
              <w:t xml:space="preserve">, </w:t>
            </w:r>
            <w:r w:rsidRPr="00442184">
              <w:rPr>
                <w:sz w:val="22"/>
                <w:szCs w:val="22"/>
              </w:rPr>
              <w:t xml:space="preserve">orbital </w:t>
            </w:r>
            <w:r>
              <w:rPr>
                <w:sz w:val="22"/>
                <w:szCs w:val="22"/>
              </w:rPr>
              <w:t>hybridization and molecular orbital theory.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2D" w:rsidRPr="00442184" w:rsidRDefault="008A102D" w:rsidP="00C52A6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Laboratory Exam 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2D" w:rsidRPr="00442184" w:rsidRDefault="008A102D" w:rsidP="00C52A64">
            <w:pPr>
              <w:rPr>
                <w:sz w:val="22"/>
                <w:szCs w:val="22"/>
              </w:rPr>
            </w:pPr>
            <w:r w:rsidRPr="00442184">
              <w:rPr>
                <w:sz w:val="22"/>
                <w:szCs w:val="22"/>
              </w:rPr>
              <w:t>ISLO4</w:t>
            </w:r>
          </w:p>
        </w:tc>
      </w:tr>
      <w:tr w:rsidR="008A102D" w:rsidTr="008A102D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</w:trPr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2D" w:rsidRPr="00442184" w:rsidRDefault="008A102D" w:rsidP="00C52A64">
            <w:pPr>
              <w:rPr>
                <w:sz w:val="22"/>
                <w:szCs w:val="22"/>
              </w:rPr>
            </w:pPr>
            <w:r w:rsidRPr="00442184">
              <w:rPr>
                <w:color w:val="000000"/>
                <w:sz w:val="22"/>
                <w:szCs w:val="22"/>
              </w:rPr>
              <w:t xml:space="preserve">Students </w:t>
            </w:r>
            <w:r>
              <w:rPr>
                <w:color w:val="000000"/>
                <w:sz w:val="22"/>
                <w:szCs w:val="22"/>
              </w:rPr>
              <w:t xml:space="preserve">identify </w:t>
            </w:r>
            <w:r>
              <w:rPr>
                <w:sz w:val="22"/>
                <w:szCs w:val="22"/>
              </w:rPr>
              <w:t>and perform organic addi</w:t>
            </w:r>
            <w:r w:rsidRPr="00442184">
              <w:rPr>
                <w:sz w:val="22"/>
                <w:szCs w:val="22"/>
              </w:rPr>
              <w:t xml:space="preserve">tion </w:t>
            </w:r>
            <w:r>
              <w:rPr>
                <w:sz w:val="22"/>
                <w:szCs w:val="22"/>
              </w:rPr>
              <w:t>and elimination reactions.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2D" w:rsidRPr="00442184" w:rsidRDefault="008A102D" w:rsidP="00C52A6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Laboratory Exam 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2D" w:rsidRPr="00442184" w:rsidRDefault="008A102D" w:rsidP="00C52A64">
            <w:pPr>
              <w:rPr>
                <w:sz w:val="22"/>
                <w:szCs w:val="22"/>
              </w:rPr>
            </w:pPr>
            <w:r w:rsidRPr="00442184">
              <w:rPr>
                <w:sz w:val="22"/>
                <w:szCs w:val="22"/>
              </w:rPr>
              <w:t>ISLO2</w:t>
            </w:r>
          </w:p>
        </w:tc>
      </w:tr>
      <w:tr w:rsidR="008A102D" w:rsidTr="008A102D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</w:trPr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2D" w:rsidRPr="00442184" w:rsidRDefault="008A102D" w:rsidP="00C52A64">
            <w:pPr>
              <w:rPr>
                <w:sz w:val="22"/>
                <w:szCs w:val="22"/>
              </w:rPr>
            </w:pPr>
            <w:r w:rsidRPr="00442184">
              <w:rPr>
                <w:color w:val="000000"/>
                <w:sz w:val="22"/>
                <w:szCs w:val="22"/>
              </w:rPr>
              <w:t>Students</w:t>
            </w:r>
            <w:r>
              <w:rPr>
                <w:color w:val="000000"/>
                <w:sz w:val="22"/>
                <w:szCs w:val="22"/>
              </w:rPr>
              <w:t xml:space="preserve"> compare and analyze </w:t>
            </w:r>
            <w:r w:rsidRPr="0044218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T</w:t>
            </w:r>
            <w:r w:rsidRPr="00442184">
              <w:rPr>
                <w:sz w:val="22"/>
                <w:szCs w:val="22"/>
              </w:rPr>
              <w:t>hermodynamics</w:t>
            </w:r>
            <w:r>
              <w:rPr>
                <w:sz w:val="22"/>
                <w:szCs w:val="22"/>
              </w:rPr>
              <w:t xml:space="preserve"> properties and differentiate between s</w:t>
            </w:r>
            <w:r w:rsidRPr="00442184">
              <w:rPr>
                <w:sz w:val="22"/>
                <w:szCs w:val="22"/>
              </w:rPr>
              <w:t xml:space="preserve">pontaneity and maximum useful work </w:t>
            </w:r>
            <w:r>
              <w:rPr>
                <w:sz w:val="22"/>
                <w:szCs w:val="22"/>
              </w:rPr>
              <w:t xml:space="preserve">heat and </w:t>
            </w:r>
            <w:r w:rsidRPr="00442184">
              <w:rPr>
                <w:sz w:val="22"/>
                <w:szCs w:val="22"/>
              </w:rPr>
              <w:t>Free energy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2D" w:rsidRPr="00442184" w:rsidRDefault="008A102D" w:rsidP="00C52A6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Laboratory Exam 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2D" w:rsidRPr="00442184" w:rsidRDefault="008A102D" w:rsidP="00C52A64">
            <w:pPr>
              <w:rPr>
                <w:sz w:val="22"/>
                <w:szCs w:val="22"/>
              </w:rPr>
            </w:pPr>
            <w:r w:rsidRPr="00442184">
              <w:rPr>
                <w:sz w:val="22"/>
                <w:szCs w:val="22"/>
              </w:rPr>
              <w:t>ISLO2</w:t>
            </w:r>
          </w:p>
        </w:tc>
      </w:tr>
      <w:tr w:rsidR="008A102D" w:rsidTr="008A102D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</w:trPr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2D" w:rsidRPr="00442184" w:rsidRDefault="008A102D" w:rsidP="00C52A64">
            <w:pPr>
              <w:rPr>
                <w:sz w:val="22"/>
                <w:szCs w:val="22"/>
              </w:rPr>
            </w:pPr>
            <w:r w:rsidRPr="00442184">
              <w:rPr>
                <w:color w:val="000000"/>
                <w:sz w:val="22"/>
                <w:szCs w:val="22"/>
              </w:rPr>
              <w:t>Students</w:t>
            </w:r>
            <w:r>
              <w:rPr>
                <w:color w:val="000000"/>
                <w:sz w:val="22"/>
                <w:szCs w:val="22"/>
              </w:rPr>
              <w:t xml:space="preserve"> develop ideas of</w:t>
            </w:r>
            <w:r w:rsidRPr="00442184">
              <w:rPr>
                <w:color w:val="000000"/>
                <w:sz w:val="22"/>
                <w:szCs w:val="22"/>
              </w:rPr>
              <w:t xml:space="preserve"> </w:t>
            </w:r>
            <w:r w:rsidRPr="00442184">
              <w:rPr>
                <w:sz w:val="22"/>
                <w:szCs w:val="22"/>
              </w:rPr>
              <w:t>Chemical Kinetics</w:t>
            </w:r>
            <w:r>
              <w:rPr>
                <w:sz w:val="22"/>
                <w:szCs w:val="22"/>
              </w:rPr>
              <w:t xml:space="preserve"> from experiments using c</w:t>
            </w:r>
            <w:r w:rsidRPr="00442184">
              <w:rPr>
                <w:sz w:val="22"/>
                <w:szCs w:val="22"/>
              </w:rPr>
              <w:t xml:space="preserve">oncentration </w:t>
            </w:r>
            <w:r>
              <w:rPr>
                <w:sz w:val="22"/>
                <w:szCs w:val="22"/>
              </w:rPr>
              <w:t>d</w:t>
            </w:r>
            <w:r w:rsidRPr="00442184">
              <w:rPr>
                <w:sz w:val="22"/>
                <w:szCs w:val="22"/>
              </w:rPr>
              <w:t>ependence</w:t>
            </w:r>
            <w:r>
              <w:rPr>
                <w:sz w:val="22"/>
                <w:szCs w:val="22"/>
              </w:rPr>
              <w:t xml:space="preserve"> then d</w:t>
            </w:r>
            <w:r w:rsidRPr="00442184">
              <w:rPr>
                <w:sz w:val="22"/>
                <w:szCs w:val="22"/>
              </w:rPr>
              <w:t xml:space="preserve">etermining </w:t>
            </w:r>
            <w:r>
              <w:rPr>
                <w:sz w:val="22"/>
                <w:szCs w:val="22"/>
              </w:rPr>
              <w:t>r</w:t>
            </w:r>
            <w:r w:rsidRPr="00442184">
              <w:rPr>
                <w:sz w:val="22"/>
                <w:szCs w:val="22"/>
              </w:rPr>
              <w:t>ate</w:t>
            </w:r>
            <w:r>
              <w:rPr>
                <w:sz w:val="22"/>
                <w:szCs w:val="22"/>
              </w:rPr>
              <w:t>s and rate l</w:t>
            </w:r>
            <w:r w:rsidRPr="00442184">
              <w:rPr>
                <w:sz w:val="22"/>
                <w:szCs w:val="22"/>
              </w:rPr>
              <w:t>aw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2D" w:rsidRPr="00442184" w:rsidRDefault="008A102D" w:rsidP="00C52A6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Laboratory Exam 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2D" w:rsidRPr="00442184" w:rsidRDefault="008A102D" w:rsidP="00C52A64">
            <w:pPr>
              <w:rPr>
                <w:sz w:val="22"/>
                <w:szCs w:val="22"/>
              </w:rPr>
            </w:pPr>
            <w:r w:rsidRPr="00442184">
              <w:rPr>
                <w:sz w:val="22"/>
                <w:szCs w:val="22"/>
              </w:rPr>
              <w:t>ISLO4</w:t>
            </w:r>
          </w:p>
        </w:tc>
      </w:tr>
      <w:tr w:rsidR="008A102D" w:rsidTr="008A102D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</w:trPr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2D" w:rsidRPr="00442184" w:rsidRDefault="008A102D" w:rsidP="00C52A64">
            <w:pPr>
              <w:rPr>
                <w:sz w:val="22"/>
                <w:szCs w:val="22"/>
              </w:rPr>
            </w:pPr>
            <w:r w:rsidRPr="00442184">
              <w:rPr>
                <w:color w:val="000000"/>
                <w:sz w:val="22"/>
                <w:szCs w:val="22"/>
              </w:rPr>
              <w:t xml:space="preserve">Students </w:t>
            </w:r>
            <w:r>
              <w:rPr>
                <w:color w:val="000000"/>
                <w:sz w:val="22"/>
                <w:szCs w:val="22"/>
              </w:rPr>
              <w:t>recognize o</w:t>
            </w:r>
            <w:r w:rsidRPr="00442184">
              <w:rPr>
                <w:sz w:val="22"/>
                <w:szCs w:val="22"/>
              </w:rPr>
              <w:t>xidation-reduction reactions</w:t>
            </w:r>
            <w:r>
              <w:rPr>
                <w:sz w:val="22"/>
                <w:szCs w:val="22"/>
              </w:rPr>
              <w:t xml:space="preserve"> </w:t>
            </w:r>
            <w:r w:rsidRPr="004421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e</w:t>
            </w:r>
            <w:r w:rsidRPr="00442184">
              <w:rPr>
                <w:sz w:val="22"/>
                <w:szCs w:val="22"/>
              </w:rPr>
              <w:t xml:space="preserve">lectrolytic cells, </w:t>
            </w:r>
            <w:r>
              <w:rPr>
                <w:sz w:val="22"/>
                <w:szCs w:val="22"/>
              </w:rPr>
              <w:t xml:space="preserve">sacrificial anodes, the use of the </w:t>
            </w:r>
            <w:r w:rsidRPr="00442184">
              <w:rPr>
                <w:sz w:val="22"/>
                <w:szCs w:val="22"/>
              </w:rPr>
              <w:t>Nernst equation</w:t>
            </w:r>
            <w:r>
              <w:rPr>
                <w:sz w:val="22"/>
                <w:szCs w:val="22"/>
              </w:rPr>
              <w:t>, and how to balancing red-ox reactions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2D" w:rsidRPr="00442184" w:rsidRDefault="008A102D" w:rsidP="00C52A6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Laboratory Exam 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2D" w:rsidRPr="00442184" w:rsidRDefault="008A102D" w:rsidP="00C52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ISLO2</w:t>
            </w:r>
          </w:p>
        </w:tc>
      </w:tr>
    </w:tbl>
    <w:p w:rsidR="008A102D" w:rsidRDefault="008A102D" w:rsidP="008A102D">
      <w:pPr>
        <w:ind w:right="-540"/>
        <w:rPr>
          <w:b/>
        </w:rPr>
      </w:pPr>
    </w:p>
    <w:p w:rsidR="008B452B" w:rsidRDefault="008B452B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B452B" w:rsidRDefault="008B452B" w:rsidP="008B452B">
      <w:pPr>
        <w:ind w:right="-540"/>
      </w:pPr>
      <w:proofErr w:type="gramStart"/>
      <w:r>
        <w:rPr>
          <w:b/>
        </w:rPr>
        <w:t>c</w:t>
      </w:r>
      <w:r w:rsidRPr="0093163D">
        <w:rPr>
          <w:b/>
        </w:rPr>
        <w:t>ompletion</w:t>
      </w:r>
      <w:proofErr w:type="gramEnd"/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8B452B" w:rsidRDefault="008B452B" w:rsidP="008B452B">
      <w:pPr>
        <w:ind w:right="-540"/>
      </w:pPr>
      <w:proofErr w:type="gramStart"/>
      <w:r>
        <w:t>per</w:t>
      </w:r>
      <w:proofErr w:type="gramEnd"/>
      <w:r>
        <w:t xml:space="preserve"> course/program.  You may identify more than one SLO, but please note that you will need to collect and </w:t>
      </w:r>
    </w:p>
    <w:p w:rsidR="008B452B" w:rsidRDefault="008B452B" w:rsidP="008B452B">
      <w:pPr>
        <w:ind w:right="-540"/>
        <w:rPr>
          <w:i/>
        </w:rPr>
      </w:pPr>
      <w:proofErr w:type="gramStart"/>
      <w:r>
        <w:t>evaluate</w:t>
      </w:r>
      <w:proofErr w:type="gramEnd"/>
      <w:r>
        <w:t xml:space="preserve">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>Toni Pfister</w:t>
        </w:r>
      </w:smartTag>
      <w:r>
        <w:rPr>
          <w:i/>
        </w:rPr>
        <w:t xml:space="preserve"> </w:t>
      </w:r>
      <w:hyperlink r:id="rId8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8A102D" w:rsidRDefault="008A102D" w:rsidP="008B452B">
      <w:pPr>
        <w:ind w:right="-540"/>
        <w:rPr>
          <w:i/>
        </w:rPr>
      </w:pPr>
    </w:p>
    <w:p w:rsidR="008A102D" w:rsidRDefault="008A102D" w:rsidP="008B452B">
      <w:pPr>
        <w:ind w:right="-540"/>
        <w:rPr>
          <w:i/>
        </w:rPr>
      </w:pPr>
    </w:p>
    <w:p w:rsidR="008B452B" w:rsidRPr="00443C75" w:rsidRDefault="008B452B" w:rsidP="008B452B">
      <w:pPr>
        <w:ind w:right="-540"/>
        <w:rPr>
          <w:b/>
          <w:sz w:val="22"/>
          <w:szCs w:val="22"/>
        </w:rPr>
      </w:pPr>
    </w:p>
    <w:p w:rsidR="008B452B" w:rsidRDefault="008B452B" w:rsidP="008B452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  </w:t>
      </w:r>
      <w:r w:rsidRPr="00443C75">
        <w:rPr>
          <w:i/>
          <w:sz w:val="20"/>
          <w:szCs w:val="20"/>
        </w:rPr>
        <w:t xml:space="preserve"> </w:t>
      </w:r>
    </w:p>
    <w:tbl>
      <w:tblPr>
        <w:tblpPr w:leftFromText="180" w:rightFromText="180" w:vertAnchor="page" w:horzAnchor="margin" w:tblpY="186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2988"/>
        <w:gridCol w:w="7470"/>
      </w:tblGrid>
      <w:tr w:rsidR="008A102D" w:rsidRPr="00C05341" w:rsidTr="008A102D">
        <w:tc>
          <w:tcPr>
            <w:tcW w:w="2988" w:type="dxa"/>
          </w:tcPr>
          <w:p w:rsidR="008A102D" w:rsidRPr="00FB72C0" w:rsidRDefault="008A102D" w:rsidP="008A102D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1. Course Number &amp; Date of Assessment Cycle Completion </w:t>
            </w:r>
          </w:p>
        </w:tc>
        <w:tc>
          <w:tcPr>
            <w:tcW w:w="7470" w:type="dxa"/>
          </w:tcPr>
          <w:p w:rsidR="008A102D" w:rsidRPr="00140E34" w:rsidRDefault="008A102D" w:rsidP="008A102D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Chemistry 202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: </w:t>
            </w:r>
            <w:r w:rsidR="00A40698">
              <w:rPr>
                <w:rFonts w:ascii="Arial" w:eastAsia="MS Mincho" w:hAnsi="Arial" w:cs="Arial"/>
                <w:sz w:val="22"/>
                <w:szCs w:val="22"/>
              </w:rPr>
              <w:t>Fall 2011</w:t>
            </w:r>
          </w:p>
        </w:tc>
      </w:tr>
      <w:tr w:rsidR="008A102D" w:rsidRPr="00C05341" w:rsidTr="008A102D">
        <w:trPr>
          <w:trHeight w:val="668"/>
        </w:trPr>
        <w:tc>
          <w:tcPr>
            <w:tcW w:w="2988" w:type="dxa"/>
          </w:tcPr>
          <w:p w:rsidR="008A102D" w:rsidRPr="00FB72C0" w:rsidRDefault="008A102D" w:rsidP="008A102D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7470" w:type="dxa"/>
          </w:tcPr>
          <w:p w:rsidR="008A102D" w:rsidRPr="00FB72C0" w:rsidRDefault="00B50D65" w:rsidP="008A102D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15</w:t>
            </w:r>
          </w:p>
        </w:tc>
      </w:tr>
      <w:tr w:rsidR="008A102D" w:rsidRPr="00C05341" w:rsidTr="008A102D">
        <w:tc>
          <w:tcPr>
            <w:tcW w:w="2988" w:type="dxa"/>
          </w:tcPr>
          <w:p w:rsidR="008A102D" w:rsidRPr="00FB72C0" w:rsidRDefault="008A102D" w:rsidP="008A102D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A102D" w:rsidRPr="00FB72C0" w:rsidRDefault="008A102D" w:rsidP="008A102D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7470" w:type="dxa"/>
          </w:tcPr>
          <w:p w:rsidR="00B50D65" w:rsidRPr="00B50D65" w:rsidRDefault="00B50D65" w:rsidP="00B50D65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B50D65">
              <w:rPr>
                <w:rFonts w:ascii="Arial" w:eastAsia="MS Mincho" w:hAnsi="Arial" w:cs="Arial"/>
                <w:sz w:val="22"/>
                <w:szCs w:val="22"/>
              </w:rPr>
              <w:t xml:space="preserve">E1 Q3 Hess's thermo </w:t>
            </w:r>
            <w:r w:rsidRPr="00B50D65">
              <w:rPr>
                <w:rFonts w:ascii="Arial" w:eastAsia="MS Mincho" w:hAnsi="Arial" w:cs="Arial"/>
                <w:sz w:val="22"/>
                <w:szCs w:val="22"/>
              </w:rPr>
              <w:tab/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Spring 2011: </w:t>
            </w:r>
            <w:r w:rsidRPr="00B50D65">
              <w:rPr>
                <w:rFonts w:ascii="Arial" w:eastAsia="MS Mincho" w:hAnsi="Arial" w:cs="Arial"/>
                <w:sz w:val="22"/>
                <w:szCs w:val="22"/>
              </w:rPr>
              <w:t>83.01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%, Fall 2011: </w:t>
            </w:r>
            <w:r w:rsidRPr="00B50D65">
              <w:rPr>
                <w:rFonts w:ascii="Arial" w:eastAsia="MS Mincho" w:hAnsi="Arial" w:cs="Arial"/>
                <w:sz w:val="22"/>
                <w:szCs w:val="22"/>
              </w:rPr>
              <w:t>98.15</w:t>
            </w:r>
            <w:r>
              <w:rPr>
                <w:rFonts w:ascii="Arial" w:eastAsia="MS Mincho" w:hAnsi="Arial" w:cs="Arial"/>
                <w:sz w:val="22"/>
                <w:szCs w:val="22"/>
              </w:rPr>
              <w:t>%</w:t>
            </w:r>
          </w:p>
          <w:p w:rsidR="00B50D65" w:rsidRPr="00B50D65" w:rsidRDefault="00B50D65" w:rsidP="00B50D65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B50D65">
              <w:rPr>
                <w:rFonts w:ascii="Arial" w:eastAsia="MS Mincho" w:hAnsi="Arial" w:cs="Arial"/>
                <w:sz w:val="22"/>
                <w:szCs w:val="22"/>
              </w:rPr>
              <w:t>Students compare and analyze  Thermodynamics properties and differentiate between spontaneity and maximum useful work heat and Free energy</w:t>
            </w:r>
            <w:r w:rsidRPr="00B50D65">
              <w:rPr>
                <w:rFonts w:ascii="Arial" w:eastAsia="MS Mincho" w:hAnsi="Arial" w:cs="Arial"/>
                <w:sz w:val="22"/>
                <w:szCs w:val="22"/>
              </w:rPr>
              <w:tab/>
            </w:r>
          </w:p>
          <w:p w:rsidR="00B50D65" w:rsidRPr="00B50D65" w:rsidRDefault="00B50D65" w:rsidP="00B50D65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B50D65">
              <w:rPr>
                <w:rFonts w:ascii="Arial" w:eastAsia="MS Mincho" w:hAnsi="Arial" w:cs="Arial"/>
                <w:sz w:val="22"/>
                <w:szCs w:val="22"/>
              </w:rPr>
              <w:t>Laboratory Exam 3</w:t>
            </w:r>
            <w:r w:rsidRPr="00B50D65">
              <w:rPr>
                <w:rFonts w:ascii="Arial" w:eastAsia="MS Mincho" w:hAnsi="Arial" w:cs="Arial"/>
                <w:sz w:val="22"/>
                <w:szCs w:val="22"/>
              </w:rPr>
              <w:tab/>
            </w:r>
          </w:p>
          <w:p w:rsidR="008A102D" w:rsidRDefault="00B50D65" w:rsidP="00B50D65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B50D65">
              <w:rPr>
                <w:rFonts w:ascii="Arial" w:eastAsia="MS Mincho" w:hAnsi="Arial" w:cs="Arial"/>
                <w:sz w:val="22"/>
                <w:szCs w:val="22"/>
              </w:rPr>
              <w:t>ISLO2</w:t>
            </w:r>
          </w:p>
          <w:p w:rsidR="00A879C5" w:rsidRPr="00FB72C0" w:rsidRDefault="00A879C5" w:rsidP="00A879C5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The present correct for students answering that question are above.  A </w:t>
            </w:r>
            <w:r>
              <w:rPr>
                <w:rFonts w:ascii="Arial" w:eastAsia="MS Mincho" w:hAnsi="Arial" w:cs="Arial"/>
                <w:sz w:val="22"/>
                <w:szCs w:val="22"/>
              </w:rPr>
              <w:t>two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semester overview is not enough information to draw a conclusion on.</w:t>
            </w:r>
          </w:p>
        </w:tc>
      </w:tr>
      <w:tr w:rsidR="008A102D" w:rsidRPr="00C05341" w:rsidTr="008A102D">
        <w:trPr>
          <w:trHeight w:val="1865"/>
        </w:trPr>
        <w:tc>
          <w:tcPr>
            <w:tcW w:w="2988" w:type="dxa"/>
          </w:tcPr>
          <w:p w:rsidR="008A102D" w:rsidRPr="00FB72C0" w:rsidRDefault="008A102D" w:rsidP="008A102D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8A102D" w:rsidRPr="00FB72C0" w:rsidRDefault="008A102D" w:rsidP="008A102D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</w:tc>
        <w:tc>
          <w:tcPr>
            <w:tcW w:w="7470" w:type="dxa"/>
          </w:tcPr>
          <w:p w:rsidR="008A102D" w:rsidRPr="003D6F59" w:rsidRDefault="003D6F59" w:rsidP="008A102D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This question has changed on the lab exam.  The problem on the exam is worded better and a better representation of what they did in lab.</w:t>
            </w:r>
          </w:p>
        </w:tc>
      </w:tr>
      <w:tr w:rsidR="008A102D" w:rsidRPr="00C05341" w:rsidTr="008A102D">
        <w:trPr>
          <w:trHeight w:val="2387"/>
        </w:trPr>
        <w:tc>
          <w:tcPr>
            <w:tcW w:w="2988" w:type="dxa"/>
          </w:tcPr>
          <w:p w:rsidR="008A102D" w:rsidRPr="002B6700" w:rsidRDefault="008A102D" w:rsidP="008A102D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</w:tc>
        <w:tc>
          <w:tcPr>
            <w:tcW w:w="7470" w:type="dxa"/>
          </w:tcPr>
          <w:p w:rsidR="008A102D" w:rsidRPr="00FB72C0" w:rsidRDefault="003D6F59" w:rsidP="008A102D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I’m happy with the question, I’m happy with the lab, and with the lab exam style of SLO.</w:t>
            </w:r>
          </w:p>
        </w:tc>
      </w:tr>
      <w:tr w:rsidR="008A102D" w:rsidRPr="00C05341" w:rsidTr="008A102D">
        <w:trPr>
          <w:trHeight w:val="70"/>
        </w:trPr>
        <w:tc>
          <w:tcPr>
            <w:tcW w:w="2988" w:type="dxa"/>
          </w:tcPr>
          <w:p w:rsidR="008A102D" w:rsidRPr="002B6700" w:rsidRDefault="008A102D" w:rsidP="008A102D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</w:tc>
        <w:tc>
          <w:tcPr>
            <w:tcW w:w="7470" w:type="dxa"/>
          </w:tcPr>
          <w:p w:rsidR="008A102D" w:rsidRPr="00FB72C0" w:rsidRDefault="003D6F59" w:rsidP="008A102D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Nothing right now.</w:t>
            </w:r>
            <w:bookmarkStart w:id="0" w:name="_GoBack"/>
            <w:bookmarkEnd w:id="0"/>
          </w:p>
        </w:tc>
      </w:tr>
    </w:tbl>
    <w:p w:rsidR="008B452B" w:rsidRPr="00FB72C0" w:rsidRDefault="008B452B" w:rsidP="008B452B">
      <w:pPr>
        <w:ind w:right="-540"/>
        <w:rPr>
          <w:i/>
          <w:sz w:val="20"/>
          <w:szCs w:val="20"/>
        </w:rPr>
      </w:pPr>
    </w:p>
    <w:sectPr w:rsidR="008B452B" w:rsidRPr="00FB72C0" w:rsidSect="008B452B">
      <w:footerReference w:type="default" r:id="rId9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76D" w:rsidRDefault="00E2476D">
      <w:r>
        <w:separator/>
      </w:r>
    </w:p>
  </w:endnote>
  <w:endnote w:type="continuationSeparator" w:id="0">
    <w:p w:rsidR="00E2476D" w:rsidRDefault="00E2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Arial Unicode MS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2B" w:rsidRDefault="006F5784">
    <w:pPr>
      <w:pStyle w:val="Footer"/>
      <w:jc w:val="right"/>
    </w:pPr>
    <w:r>
      <w:fldChar w:fldCharType="begin"/>
    </w:r>
    <w:r>
      <w:instrText xml:space="preserve"> DATE \@ "M/d/yyyy h:mm am/pm" </w:instrText>
    </w:r>
    <w:r>
      <w:fldChar w:fldCharType="separate"/>
    </w:r>
    <w:r w:rsidR="003A603D">
      <w:rPr>
        <w:noProof/>
      </w:rPr>
      <w:t>2/27/2012 5:39 PM</w:t>
    </w:r>
    <w:r>
      <w:rPr>
        <w:noProof/>
      </w:rPr>
      <w:fldChar w:fldCharType="end"/>
    </w:r>
    <w:r w:rsidR="008B452B">
      <w:t xml:space="preserve">              </w:t>
    </w:r>
    <w:r>
      <w:fldChar w:fldCharType="begin"/>
    </w:r>
    <w:r>
      <w:instrText xml:space="preserve"> PAGE   \* MERGEFORMAT </w:instrText>
    </w:r>
    <w:r>
      <w:fldChar w:fldCharType="separate"/>
    </w:r>
    <w:r w:rsidR="003A603D">
      <w:rPr>
        <w:noProof/>
      </w:rPr>
      <w:t>2</w:t>
    </w:r>
    <w:r>
      <w:rPr>
        <w:noProof/>
      </w:rPr>
      <w:fldChar w:fldCharType="end"/>
    </w:r>
  </w:p>
  <w:p w:rsidR="008B452B" w:rsidRDefault="008B45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76D" w:rsidRDefault="00E2476D">
      <w:r>
        <w:separator/>
      </w:r>
    </w:p>
  </w:footnote>
  <w:footnote w:type="continuationSeparator" w:id="0">
    <w:p w:rsidR="00E2476D" w:rsidRDefault="00E24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52B"/>
    <w:rsid w:val="000A78B1"/>
    <w:rsid w:val="00113DE1"/>
    <w:rsid w:val="00140E34"/>
    <w:rsid w:val="001D4A6E"/>
    <w:rsid w:val="001F744A"/>
    <w:rsid w:val="002B6700"/>
    <w:rsid w:val="00393640"/>
    <w:rsid w:val="003A603D"/>
    <w:rsid w:val="003D6F59"/>
    <w:rsid w:val="003E70ED"/>
    <w:rsid w:val="003F11FA"/>
    <w:rsid w:val="003F4674"/>
    <w:rsid w:val="00410E28"/>
    <w:rsid w:val="00420D67"/>
    <w:rsid w:val="00461A69"/>
    <w:rsid w:val="004F0B38"/>
    <w:rsid w:val="00547520"/>
    <w:rsid w:val="00566F6B"/>
    <w:rsid w:val="005D71EE"/>
    <w:rsid w:val="00625702"/>
    <w:rsid w:val="006A6446"/>
    <w:rsid w:val="006F5784"/>
    <w:rsid w:val="007756BD"/>
    <w:rsid w:val="00867191"/>
    <w:rsid w:val="008A102D"/>
    <w:rsid w:val="008B452B"/>
    <w:rsid w:val="008B6009"/>
    <w:rsid w:val="008E2854"/>
    <w:rsid w:val="00A40698"/>
    <w:rsid w:val="00A41E91"/>
    <w:rsid w:val="00A879C5"/>
    <w:rsid w:val="00AF694C"/>
    <w:rsid w:val="00B50D65"/>
    <w:rsid w:val="00C53D9D"/>
    <w:rsid w:val="00D223D4"/>
    <w:rsid w:val="00D46F28"/>
    <w:rsid w:val="00D637A6"/>
    <w:rsid w:val="00D810DF"/>
    <w:rsid w:val="00DA25E1"/>
    <w:rsid w:val="00DA326D"/>
    <w:rsid w:val="00DB5A3D"/>
    <w:rsid w:val="00E2476D"/>
    <w:rsid w:val="00EA0D20"/>
    <w:rsid w:val="00E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style-span">
    <w:name w:val="apple-style-span"/>
    <w:basedOn w:val="DefaultParagraphFont"/>
    <w:rsid w:val="000A78B1"/>
    <w:rPr>
      <w:rFonts w:ascii="Times New Roman" w:hAnsi="Times New Roman" w:cs="Times New Roman"/>
    </w:rPr>
  </w:style>
  <w:style w:type="paragraph" w:customStyle="1" w:styleId="Index">
    <w:name w:val="Index"/>
    <w:basedOn w:val="Normal"/>
    <w:uiPriority w:val="99"/>
    <w:rsid w:val="000A78B1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i.pfister@imperial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Jim.Fisher</cp:lastModifiedBy>
  <cp:revision>16</cp:revision>
  <cp:lastPrinted>2012-02-28T01:39:00Z</cp:lastPrinted>
  <dcterms:created xsi:type="dcterms:W3CDTF">2009-03-24T18:22:00Z</dcterms:created>
  <dcterms:modified xsi:type="dcterms:W3CDTF">2012-02-28T01:39:00Z</dcterms:modified>
</cp:coreProperties>
</file>