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1D" w:rsidRDefault="000C281D" w:rsidP="000C281D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0C281D" w:rsidRDefault="000C281D" w:rsidP="000C281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 Form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0C281D" w:rsidTr="00C67409">
        <w:tc>
          <w:tcPr>
            <w:tcW w:w="2088" w:type="dxa"/>
          </w:tcPr>
          <w:p w:rsidR="000C281D" w:rsidRDefault="000C281D" w:rsidP="00C67409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81D" w:rsidRDefault="00033858" w:rsidP="00C67409">
            <w:pPr>
              <w:snapToGrid w:val="0"/>
            </w:pPr>
            <w:r>
              <w:t>10/19/2009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jc w:val="right"/>
            </w:pPr>
          </w:p>
        </w:tc>
        <w:tc>
          <w:tcPr>
            <w:tcW w:w="1738" w:type="dxa"/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2088" w:type="dxa"/>
          </w:tcPr>
          <w:p w:rsidR="000C281D" w:rsidRDefault="000C281D" w:rsidP="00C67409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81D" w:rsidRDefault="00033858" w:rsidP="00C67409">
            <w:pPr>
              <w:snapToGrid w:val="0"/>
            </w:pPr>
            <w:r>
              <w:t>NURSING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jc w:val="right"/>
            </w:pPr>
          </w:p>
        </w:tc>
        <w:tc>
          <w:tcPr>
            <w:tcW w:w="1738" w:type="dxa"/>
          </w:tcPr>
          <w:p w:rsidR="000C281D" w:rsidRDefault="000C281D" w:rsidP="00C67409">
            <w:pPr>
              <w:snapToGrid w:val="0"/>
            </w:pPr>
          </w:p>
        </w:tc>
      </w:tr>
    </w:tbl>
    <w:p w:rsidR="000C281D" w:rsidRDefault="000C281D" w:rsidP="000C281D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0C281D" w:rsidTr="00C67409">
        <w:tc>
          <w:tcPr>
            <w:tcW w:w="4158" w:type="dxa"/>
          </w:tcPr>
          <w:p w:rsidR="000C281D" w:rsidRDefault="000C281D" w:rsidP="00C67409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33858" w:rsidP="00C67409">
            <w:pPr>
              <w:snapToGrid w:val="0"/>
            </w:pPr>
            <w:r>
              <w:t>VN 122 / COMMON HEALTH PROBLEMS I</w:t>
            </w:r>
          </w:p>
        </w:tc>
      </w:tr>
    </w:tbl>
    <w:p w:rsidR="000C281D" w:rsidRDefault="000C281D" w:rsidP="000C281D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0C281D" w:rsidTr="00C67409">
        <w:tc>
          <w:tcPr>
            <w:tcW w:w="2538" w:type="dxa"/>
            <w:tcBorders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Lead:       </w:t>
            </w:r>
            <w:r w:rsidR="00033858">
              <w:t>SUE HIGGINS</w:t>
            </w:r>
            <w:r>
              <w:t xml:space="preserve">                             Others:</w:t>
            </w:r>
            <w:r w:rsidR="00033858">
              <w:t xml:space="preserve"> CRAIG LUOMA</w:t>
            </w:r>
          </w:p>
        </w:tc>
      </w:tr>
    </w:tbl>
    <w:p w:rsidR="000C281D" w:rsidRDefault="000C281D" w:rsidP="000C281D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0C281D" w:rsidTr="00C67409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0C281D" w:rsidRDefault="000C281D" w:rsidP="00C67409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318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gridSpan w:val="2"/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33858" w:rsidP="00C67409">
            <w:pPr>
              <w:snapToGrid w:val="0"/>
            </w:pPr>
            <w:r>
              <w:t>LICENSED VOCATIONAL NURSE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</w:tbl>
    <w:p w:rsidR="000C281D" w:rsidRDefault="000C281D" w:rsidP="000C281D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0C281D" w:rsidTr="00C67409">
        <w:tc>
          <w:tcPr>
            <w:tcW w:w="7488" w:type="dxa"/>
            <w:tcBorders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33858" w:rsidP="00C67409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N/A</w:t>
            </w:r>
          </w:p>
        </w:tc>
      </w:tr>
    </w:tbl>
    <w:p w:rsidR="000C281D" w:rsidRDefault="000C281D" w:rsidP="000C281D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0C281D" w:rsidTr="00C67409"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</w:tr>
    </w:tbl>
    <w:p w:rsidR="000C281D" w:rsidRDefault="000C281D" w:rsidP="000C281D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Natural Science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Humanities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</w:p>
        </w:tc>
        <w:tc>
          <w:tcPr>
            <w:tcW w:w="2610" w:type="dxa"/>
          </w:tcPr>
          <w:p w:rsidR="000C281D" w:rsidRDefault="000C281D" w:rsidP="00C67409">
            <w:pPr>
              <w:snapToGrid w:val="0"/>
              <w:jc w:val="center"/>
            </w:pPr>
          </w:p>
        </w:tc>
        <w:tc>
          <w:tcPr>
            <w:tcW w:w="1401" w:type="dxa"/>
          </w:tcPr>
          <w:p w:rsidR="000C281D" w:rsidRDefault="000C281D" w:rsidP="00C67409">
            <w:pPr>
              <w:snapToGrid w:val="0"/>
              <w:jc w:val="center"/>
            </w:pP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1D" w:rsidRPr="002C3CB1" w:rsidRDefault="000C281D" w:rsidP="00C67409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81D" w:rsidRPr="00AD2ABB" w:rsidRDefault="000C281D" w:rsidP="00C67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0C281D" w:rsidRPr="00AD2ABB" w:rsidRDefault="000C281D" w:rsidP="00C6740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1D" w:rsidRPr="00AD2ABB" w:rsidRDefault="000C281D" w:rsidP="00C67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0C281D" w:rsidRPr="00AD2ABB" w:rsidRDefault="000C281D" w:rsidP="00C6740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A62AC0" w:rsidP="00C67409">
            <w:pPr>
              <w:snapToGrid w:val="0"/>
            </w:pPr>
            <w:r w:rsidRPr="00A62AC0"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1D" w:rsidRPr="004104D4" w:rsidRDefault="000C281D" w:rsidP="00C67409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C281D" w:rsidRPr="004104D4" w:rsidRDefault="000C281D" w:rsidP="00C67409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1D" w:rsidRPr="004104D4" w:rsidRDefault="000C281D" w:rsidP="00C67409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1:</w:t>
            </w:r>
            <w:r w:rsidR="00033858">
              <w:t xml:space="preserve"> Identify common health problems of the respiratory and special senses systems that impact individuals through the lifespan and document effectiveness of nursing interventions for the plan of care.</w:t>
            </w:r>
          </w:p>
          <w:p w:rsidR="000C281D" w:rsidRDefault="000C281D" w:rsidP="00C67409"/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627ACB" w:rsidRDefault="00033858" w:rsidP="00C67409">
            <w:pPr>
              <w:snapToGrid w:val="0"/>
            </w:pPr>
            <w:r>
              <w:t>Clinical Evaluation Tool</w:t>
            </w:r>
            <w:r w:rsidR="00627ACB">
              <w:t xml:space="preserve"> </w:t>
            </w:r>
          </w:p>
          <w:p w:rsidR="00627ACB" w:rsidRDefault="00627ACB" w:rsidP="00C67409">
            <w:pPr>
              <w:snapToGrid w:val="0"/>
            </w:pPr>
            <w:r>
              <w:t>(All Sections)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33858" w:rsidP="00C67409">
            <w:pPr>
              <w:snapToGrid w:val="0"/>
            </w:pPr>
            <w:r>
              <w:t>ISLO</w:t>
            </w:r>
            <w:r w:rsidR="00627ACB">
              <w:t xml:space="preserve"> 1,2,3,4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2:</w:t>
            </w:r>
          </w:p>
          <w:p w:rsidR="000C281D" w:rsidRDefault="000C281D" w:rsidP="00C67409">
            <w:pPr>
              <w:snapToGrid w:val="0"/>
            </w:pPr>
          </w:p>
          <w:p w:rsidR="000C281D" w:rsidRDefault="000C281D" w:rsidP="00C67409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3:</w:t>
            </w:r>
          </w:p>
          <w:p w:rsidR="000C281D" w:rsidRDefault="000C281D" w:rsidP="00C67409">
            <w:pPr>
              <w:snapToGrid w:val="0"/>
            </w:pPr>
          </w:p>
          <w:p w:rsidR="000C281D" w:rsidRDefault="000C281D" w:rsidP="00C67409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r>
              <w:t>Outcome 4:</w:t>
            </w:r>
          </w:p>
          <w:p w:rsidR="000C281D" w:rsidRDefault="000C281D" w:rsidP="00C67409"/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r>
              <w:t>Outcome 5:</w:t>
            </w:r>
          </w:p>
          <w:p w:rsidR="000C281D" w:rsidRDefault="000C281D" w:rsidP="00C67409"/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</w:tr>
    </w:tbl>
    <w:p w:rsidR="000C281D" w:rsidRPr="005F5C72" w:rsidRDefault="000C281D" w:rsidP="000C281D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0C281D" w:rsidRPr="005F5C72" w:rsidRDefault="000C281D" w:rsidP="000C281D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completion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0C281D" w:rsidRPr="005F5C72" w:rsidRDefault="000C281D" w:rsidP="000C281D">
      <w:pPr>
        <w:ind w:right="-540"/>
        <w:rPr>
          <w:sz w:val="16"/>
          <w:szCs w:val="16"/>
        </w:rPr>
      </w:pPr>
      <w:r w:rsidRPr="005F5C72">
        <w:rPr>
          <w:sz w:val="16"/>
          <w:szCs w:val="16"/>
        </w:rPr>
        <w:lastRenderedPageBreak/>
        <w:t xml:space="preserve">per course/program.  You may identify more than one SLO, but please note that you will need to collect and </w:t>
      </w:r>
    </w:p>
    <w:p w:rsidR="000C281D" w:rsidRDefault="000C281D" w:rsidP="000C281D">
      <w:pPr>
        <w:ind w:right="-540"/>
        <w:rPr>
          <w:i/>
          <w:sz w:val="16"/>
          <w:szCs w:val="16"/>
        </w:rPr>
      </w:pPr>
      <w:r w:rsidRPr="005F5C72">
        <w:rPr>
          <w:sz w:val="16"/>
          <w:szCs w:val="16"/>
        </w:rPr>
        <w:t>evaluate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0C281D" w:rsidRPr="005F5C72" w:rsidRDefault="000C281D" w:rsidP="000C281D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0C281D" w:rsidRPr="005F5C72" w:rsidRDefault="000C281D" w:rsidP="000C281D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0C281D" w:rsidRDefault="000C281D" w:rsidP="000C281D">
      <w:pPr>
        <w:ind w:right="-540"/>
        <w:rPr>
          <w:i/>
          <w:sz w:val="20"/>
          <w:szCs w:val="20"/>
        </w:rPr>
      </w:pPr>
    </w:p>
    <w:p w:rsidR="000C281D" w:rsidRPr="005F5C72" w:rsidRDefault="000C281D" w:rsidP="000C281D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0C281D" w:rsidRPr="00FB72C0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</w:t>
            </w:r>
            <w:r w:rsidR="00627ACB">
              <w:rPr>
                <w:rFonts w:ascii="Arial" w:eastAsia="MS Mincho" w:hAnsi="Arial" w:cs="Arial"/>
                <w:sz w:val="22"/>
                <w:szCs w:val="22"/>
              </w:rPr>
              <w:t>VN 122 COMMON HEALTH PROBLEMS I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627ACB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10/15/2009</w:t>
            </w:r>
          </w:p>
        </w:tc>
      </w:tr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0C281D" w:rsidRPr="00FB72C0" w:rsidRDefault="00627ACB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SUE HIGGINS   CRAIG LUO</w:t>
            </w:r>
            <w:r w:rsidR="00314544">
              <w:rPr>
                <w:rFonts w:ascii="Arial" w:eastAsia="MS Mincho" w:hAnsi="Arial" w:cs="Arial"/>
              </w:rPr>
              <w:t>MA</w:t>
            </w:r>
          </w:p>
        </w:tc>
      </w:tr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0C281D" w:rsidRPr="006A6446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31454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Based on 100%, 18 students out of 19 achieved scores between 84 &amp; 88%. This was considered to be in the “Good” range as described in the Clinical Evaluation Tool.</w:t>
            </w: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0C281D" w:rsidRPr="006A6446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Please describe what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lastRenderedPageBreak/>
              <w:t>change(s) you plan to implement based on the above results.</w:t>
            </w: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0C281D" w:rsidRPr="00FB72C0" w:rsidRDefault="00314544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lastRenderedPageBreak/>
              <w:t>Outcome 1:  No change</w:t>
            </w:r>
          </w:p>
          <w:p w:rsidR="000C281D" w:rsidRPr="00FB72C0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0C281D" w:rsidRPr="00FB72C0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0C281D" w:rsidRPr="00CA23F6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="00314544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</w:t>
            </w:r>
            <w:r w:rsidR="005E4F34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>No</w:t>
            </w:r>
            <w:r w:rsidR="00314544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</w:t>
            </w:r>
          </w:p>
        </w:tc>
      </w:tr>
      <w:tr w:rsidR="000C281D" w:rsidRPr="00C05341" w:rsidTr="00C67409">
        <w:tc>
          <w:tcPr>
            <w:tcW w:w="2358" w:type="dxa"/>
          </w:tcPr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lastRenderedPageBreak/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0C281D" w:rsidRPr="00FB72C0" w:rsidRDefault="00314544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Outcomes will continue as these are priorities in providing nursing care in the clinical setting. </w:t>
            </w:r>
            <w:r w:rsidR="005E4F34">
              <w:rPr>
                <w:rFonts w:ascii="Arial" w:eastAsia="MS Mincho" w:hAnsi="Arial" w:cs="Arial"/>
              </w:rPr>
              <w:t>The clinical evaluation tool  has been reviewed and agreed upon by the faculty to continue in the next course.</w:t>
            </w:r>
          </w:p>
        </w:tc>
      </w:tr>
      <w:tr w:rsidR="000C281D" w:rsidRPr="00C05341" w:rsidTr="00C67409">
        <w:trPr>
          <w:trHeight w:val="263"/>
        </w:trPr>
        <w:tc>
          <w:tcPr>
            <w:tcW w:w="2358" w:type="dxa"/>
          </w:tcPr>
          <w:p w:rsidR="000C281D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0C281D" w:rsidRPr="005F5C72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0C281D" w:rsidRPr="00FB72C0" w:rsidRDefault="000C281D" w:rsidP="00C67409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0C281D" w:rsidTr="00C67409">
        <w:tc>
          <w:tcPr>
            <w:tcW w:w="4158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6300" w:type="dxa"/>
          </w:tcPr>
          <w:p w:rsidR="000C281D" w:rsidRDefault="000C281D" w:rsidP="00C67409">
            <w:pPr>
              <w:snapToGrid w:val="0"/>
            </w:pPr>
          </w:p>
        </w:tc>
      </w:tr>
    </w:tbl>
    <w:p w:rsidR="000C281D" w:rsidRDefault="000C281D" w:rsidP="000C281D">
      <w:pPr>
        <w:jc w:val="center"/>
        <w:rPr>
          <w:b/>
        </w:rPr>
      </w:pPr>
    </w:p>
    <w:p w:rsidR="000C281D" w:rsidRPr="002A7F76" w:rsidRDefault="000C281D" w:rsidP="000C281D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0C281D" w:rsidRPr="00C35EE9" w:rsidRDefault="000C281D" w:rsidP="000C281D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0C281D" w:rsidRDefault="000C281D" w:rsidP="000C281D">
      <w:pPr>
        <w:ind w:right="-540"/>
        <w:rPr>
          <w:u w:val="single"/>
        </w:rPr>
      </w:pPr>
    </w:p>
    <w:p w:rsidR="000C281D" w:rsidRPr="00AF694C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0C281D" w:rsidRPr="00AF694C" w:rsidRDefault="000C281D" w:rsidP="000C281D">
      <w:pPr>
        <w:ind w:left="720" w:right="-540"/>
        <w:rPr>
          <w:u w:val="single"/>
        </w:rPr>
      </w:pPr>
      <w:r>
        <w:t>organization.  Please include the date that assessment cycle was fully completed.</w:t>
      </w:r>
    </w:p>
    <w:p w:rsidR="000C281D" w:rsidRPr="00B457C0" w:rsidRDefault="000C281D" w:rsidP="000C281D">
      <w:pPr>
        <w:ind w:left="720" w:right="-540"/>
        <w:rPr>
          <w:u w:val="single"/>
        </w:rPr>
      </w:pPr>
    </w:p>
    <w:p w:rsidR="000C281D" w:rsidRPr="002A7F76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0C281D" w:rsidRPr="002A7F76" w:rsidRDefault="000C281D" w:rsidP="000C281D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0C281D" w:rsidRPr="002A7F76" w:rsidRDefault="000C281D" w:rsidP="000C281D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0C281D" w:rsidRPr="00C35EE9" w:rsidRDefault="000C281D" w:rsidP="000C281D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0C281D" w:rsidRDefault="000C281D" w:rsidP="000C281D">
      <w:pPr>
        <w:ind w:left="720" w:right="-540"/>
      </w:pPr>
      <w:r>
        <w:t>the data.  These names may be the same or different than those on the original SLO ID form.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C35EE9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0C281D" w:rsidRDefault="000C281D" w:rsidP="000C281D">
      <w:pPr>
        <w:ind w:left="720" w:right="-540"/>
      </w:pPr>
      <w:r>
        <w:t xml:space="preserve">years.  At this time you do not need to submit the raw data, but please keep it for future quality </w:t>
      </w:r>
    </w:p>
    <w:p w:rsidR="000C281D" w:rsidRDefault="000C281D" w:rsidP="000C281D">
      <w:pPr>
        <w:ind w:left="720" w:right="-540"/>
      </w:pPr>
      <w:r>
        <w:t xml:space="preserve">control measures.  Please summarize the data that you collected.  You should include how well </w:t>
      </w:r>
    </w:p>
    <w:p w:rsidR="000C281D" w:rsidRDefault="000C281D" w:rsidP="000C281D">
      <w:pPr>
        <w:ind w:left="720" w:right="-540"/>
      </w:pPr>
      <w:r>
        <w:t xml:space="preserve">students scored on the assessment.  You might also include: how many instructors submitted </w:t>
      </w:r>
    </w:p>
    <w:p w:rsidR="000C281D" w:rsidRDefault="000C281D" w:rsidP="000C281D">
      <w:pPr>
        <w:ind w:left="720" w:right="-540"/>
      </w:pPr>
      <w:r>
        <w:t xml:space="preserve">data(full-time, part-time); the type of data that was submitted (rubric scores, practical test </w:t>
      </w:r>
    </w:p>
    <w:p w:rsidR="000C281D" w:rsidRDefault="000C281D" w:rsidP="000C281D">
      <w:pPr>
        <w:ind w:left="720" w:right="-540"/>
      </w:pPr>
      <w:r>
        <w:t xml:space="preserve">results, etc); and, if appropriate, if a cross-section of classes (day, evening, online) were </w:t>
      </w:r>
    </w:p>
    <w:p w:rsidR="000C281D" w:rsidRDefault="000C281D" w:rsidP="000C281D">
      <w:pPr>
        <w:ind w:left="720" w:right="-540"/>
      </w:pPr>
      <w:r>
        <w:t xml:space="preserve">assessed.  If a rubric was used, you might discuss the number of students who scored 1, 2, 3, </w:t>
      </w:r>
    </w:p>
    <w:p w:rsidR="000C281D" w:rsidRDefault="000C281D" w:rsidP="000C281D">
      <w:pPr>
        <w:ind w:left="720" w:right="-540"/>
      </w:pPr>
      <w:r>
        <w:t xml:space="preserve">or 4, for example, on the rubric.  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C35EE9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0C281D" w:rsidRDefault="000C281D" w:rsidP="000C281D">
      <w:pPr>
        <w:ind w:left="720" w:right="-540"/>
      </w:pPr>
      <w:r>
        <w:t xml:space="preserve">describe any changes that can be made based on the data.  Changes might be made to class </w:t>
      </w:r>
    </w:p>
    <w:p w:rsidR="000C281D" w:rsidRDefault="000C281D" w:rsidP="000C281D">
      <w:pPr>
        <w:ind w:left="720" w:right="-540"/>
      </w:pPr>
      <w:r>
        <w:t xml:space="preserve">activities, assignment instructions, topics taught in class, or the course outline of record, etc.  </w:t>
      </w:r>
    </w:p>
    <w:p w:rsidR="000C281D" w:rsidRDefault="000C281D" w:rsidP="000C281D">
      <w:pPr>
        <w:ind w:left="720" w:right="-540"/>
      </w:pPr>
      <w:r>
        <w:t xml:space="preserve">You might include when the changes will be implemented and, if a comparison is to be made, </w:t>
      </w:r>
    </w:p>
    <w:p w:rsidR="000C281D" w:rsidRDefault="000C281D" w:rsidP="000C281D">
      <w:pPr>
        <w:ind w:left="720" w:right="-540"/>
      </w:pPr>
      <w:r>
        <w:t xml:space="preserve">when the next round of data will be collected (e.g. Fall 2009). </w:t>
      </w:r>
    </w:p>
    <w:p w:rsidR="000C281D" w:rsidRDefault="000C281D" w:rsidP="000C281D">
      <w:pPr>
        <w:ind w:left="720" w:right="-540"/>
      </w:pPr>
    </w:p>
    <w:p w:rsidR="000C281D" w:rsidRDefault="000C281D" w:rsidP="000C281D">
      <w:pPr>
        <w:ind w:left="720" w:right="-540"/>
      </w:pPr>
      <w:r>
        <w:t xml:space="preserve">Then, answer “Yes” or “No” to the curriculum question – no explanations required but please </w:t>
      </w:r>
    </w:p>
    <w:p w:rsidR="000C281D" w:rsidRDefault="000C281D" w:rsidP="000C281D">
      <w:pPr>
        <w:ind w:left="720" w:right="-540"/>
      </w:pPr>
      <w:r>
        <w:lastRenderedPageBreak/>
        <w:t>answer the question.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AF694C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0C281D" w:rsidRDefault="000C281D" w:rsidP="000C281D">
      <w:pPr>
        <w:ind w:left="720" w:right="-540"/>
      </w:pPr>
      <w:r>
        <w:t xml:space="preserve">If the SLO needs to be tweaked or more outcomes/assessments need to be included you might </w:t>
      </w:r>
    </w:p>
    <w:p w:rsidR="000C281D" w:rsidRDefault="000C281D" w:rsidP="000C281D">
      <w:pPr>
        <w:ind w:left="720" w:right="-540"/>
      </w:pPr>
      <w:r>
        <w:t xml:space="preserve">want to do that now while the information is fresh.  This may allow faculty to modify SLO(s) </w:t>
      </w:r>
    </w:p>
    <w:p w:rsidR="000C281D" w:rsidRDefault="000C281D" w:rsidP="000C281D">
      <w:pPr>
        <w:ind w:left="720" w:right="-540"/>
      </w:pPr>
      <w:r>
        <w:t>for next year and be prepared to include them on next year’s syllabus.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AF694C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0C281D" w:rsidRDefault="000C281D" w:rsidP="000C281D">
      <w:pPr>
        <w:ind w:left="720" w:right="-540"/>
      </w:pPr>
    </w:p>
    <w:p w:rsidR="000C281D" w:rsidRDefault="000C281D" w:rsidP="000C281D">
      <w:pPr>
        <w:ind w:left="720" w:right="-540"/>
      </w:pPr>
    </w:p>
    <w:p w:rsidR="000C281D" w:rsidRDefault="000C281D" w:rsidP="000C281D">
      <w:pPr>
        <w:ind w:left="720" w:right="-540"/>
      </w:pPr>
    </w:p>
    <w:p w:rsidR="000C281D" w:rsidRPr="00C35EE9" w:rsidRDefault="000C281D" w:rsidP="000C281D">
      <w:pPr>
        <w:ind w:left="720" w:right="-540"/>
        <w:rPr>
          <w:u w:val="single"/>
        </w:rPr>
      </w:pPr>
      <w:r>
        <w:t>When completed, please forward to SLO Coordinator and the designee in your department.  Thanks.</w:t>
      </w:r>
    </w:p>
    <w:p w:rsidR="000C281D" w:rsidRPr="00FB72C0" w:rsidRDefault="000C281D" w:rsidP="000C281D">
      <w:pPr>
        <w:ind w:right="-540"/>
        <w:rPr>
          <w:u w:val="single"/>
        </w:rPr>
      </w:pPr>
    </w:p>
    <w:p w:rsidR="000C281D" w:rsidRDefault="000C281D" w:rsidP="000C281D"/>
    <w:p w:rsidR="00877388" w:rsidRDefault="00877388"/>
    <w:sectPr w:rsidR="00877388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08" w:rsidRDefault="00A71C08" w:rsidP="00267794">
      <w:r>
        <w:separator/>
      </w:r>
    </w:p>
  </w:endnote>
  <w:endnote w:type="continuationSeparator" w:id="0">
    <w:p w:rsidR="00A71C08" w:rsidRDefault="00A71C08" w:rsidP="0026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A62AC0">
    <w:pPr>
      <w:pStyle w:val="Footer"/>
      <w:jc w:val="right"/>
    </w:pPr>
    <w:r>
      <w:fldChar w:fldCharType="begin"/>
    </w:r>
    <w:r w:rsidR="000C281D">
      <w:instrText xml:space="preserve"> DATE \@ "M/d/yyyy h:mm am/pm" </w:instrText>
    </w:r>
    <w:r>
      <w:fldChar w:fldCharType="separate"/>
    </w:r>
    <w:r w:rsidR="00EA77DE">
      <w:rPr>
        <w:noProof/>
      </w:rPr>
      <w:t>2/24/2010 4:49 PM</w:t>
    </w:r>
    <w:r>
      <w:fldChar w:fldCharType="end"/>
    </w:r>
    <w:r w:rsidR="000C281D">
      <w:t xml:space="preserve">              </w:t>
    </w:r>
    <w:r>
      <w:fldChar w:fldCharType="begin"/>
    </w:r>
    <w:r w:rsidR="000C281D">
      <w:instrText xml:space="preserve"> PAGE   \* MERGEFORMAT </w:instrText>
    </w:r>
    <w:r>
      <w:fldChar w:fldCharType="separate"/>
    </w:r>
    <w:r w:rsidR="00EA77DE">
      <w:rPr>
        <w:noProof/>
      </w:rPr>
      <w:t>1</w:t>
    </w:r>
    <w:r>
      <w:fldChar w:fldCharType="end"/>
    </w:r>
  </w:p>
  <w:p w:rsidR="008B452B" w:rsidRDefault="00A71C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08" w:rsidRDefault="00A71C08" w:rsidP="00267794">
      <w:r>
        <w:separator/>
      </w:r>
    </w:p>
  </w:footnote>
  <w:footnote w:type="continuationSeparator" w:id="0">
    <w:p w:rsidR="00A71C08" w:rsidRDefault="00A71C08" w:rsidP="00267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C281D"/>
    <w:rsid w:val="00033858"/>
    <w:rsid w:val="000C281D"/>
    <w:rsid w:val="00267794"/>
    <w:rsid w:val="00314544"/>
    <w:rsid w:val="003223D9"/>
    <w:rsid w:val="003B545A"/>
    <w:rsid w:val="005E4F34"/>
    <w:rsid w:val="00627ACB"/>
    <w:rsid w:val="00647FAE"/>
    <w:rsid w:val="006876B8"/>
    <w:rsid w:val="006F6D84"/>
    <w:rsid w:val="00877388"/>
    <w:rsid w:val="009D4E66"/>
    <w:rsid w:val="00A62AC0"/>
    <w:rsid w:val="00A71C08"/>
    <w:rsid w:val="00E76BC1"/>
    <w:rsid w:val="00EA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C281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2085-2ACA-4143-A3A6-B1579206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Toni Pfister</cp:lastModifiedBy>
  <cp:revision>2</cp:revision>
  <cp:lastPrinted>2009-10-22T19:05:00Z</cp:lastPrinted>
  <dcterms:created xsi:type="dcterms:W3CDTF">2010-02-25T00:49:00Z</dcterms:created>
  <dcterms:modified xsi:type="dcterms:W3CDTF">2010-02-25T00:49:00Z</dcterms:modified>
</cp:coreProperties>
</file>