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52" w:rsidRDefault="00224C56" w:rsidP="00A40D52">
      <w:pPr>
        <w:jc w:val="center"/>
        <w:rPr>
          <w:b/>
        </w:rPr>
      </w:pPr>
      <w:bookmarkStart w:id="0" w:name="_GoBack"/>
      <w:bookmarkEnd w:id="0"/>
      <w:r w:rsidRPr="00FD11B7">
        <w:rPr>
          <w:b/>
        </w:rPr>
        <w:t>Academic Program Evaluation</w:t>
      </w:r>
      <w:r w:rsidR="00E95A18">
        <w:rPr>
          <w:b/>
        </w:rPr>
        <w:t xml:space="preserve"> –</w:t>
      </w:r>
      <w:r w:rsidR="00181C6E">
        <w:rPr>
          <w:b/>
        </w:rPr>
        <w:t xml:space="preserve"> </w:t>
      </w:r>
      <w:r w:rsidR="0094030E">
        <w:rPr>
          <w:b/>
        </w:rPr>
        <w:t xml:space="preserve">BUSINESS </w:t>
      </w:r>
      <w:r w:rsidR="000E3CDD">
        <w:rPr>
          <w:b/>
        </w:rPr>
        <w:t>ADMINISTRATION</w:t>
      </w:r>
    </w:p>
    <w:p w:rsidR="00FE105F" w:rsidRDefault="00FE105F" w:rsidP="00FD11B7">
      <w:pPr>
        <w:jc w:val="center"/>
        <w:rPr>
          <w:b/>
        </w:rPr>
      </w:pPr>
      <w:r>
        <w:rPr>
          <w:b/>
        </w:rPr>
        <w:t xml:space="preserve">Division – </w:t>
      </w:r>
      <w:r w:rsidR="00726086">
        <w:rPr>
          <w:b/>
        </w:rPr>
        <w:t>EWD</w:t>
      </w:r>
    </w:p>
    <w:p w:rsidR="00FE105F" w:rsidRPr="00FD11B7" w:rsidRDefault="00E24569" w:rsidP="00FD11B7">
      <w:pPr>
        <w:jc w:val="center"/>
        <w:rPr>
          <w:b/>
        </w:rPr>
      </w:pPr>
      <w:r>
        <w:rPr>
          <w:b/>
        </w:rPr>
        <w:t xml:space="preserve">Department - </w:t>
      </w:r>
      <w:r w:rsidR="006332C5">
        <w:rPr>
          <w:b/>
        </w:rPr>
        <w:t>Business</w:t>
      </w:r>
    </w:p>
    <w:p w:rsidR="00224C56" w:rsidRDefault="00224C56" w:rsidP="00224C56"/>
    <w:p w:rsidR="00862CC7" w:rsidRDefault="00862CC7" w:rsidP="00224C56">
      <w:pPr>
        <w:rPr>
          <w:b/>
        </w:rPr>
      </w:pPr>
      <w:r>
        <w:t xml:space="preserve">  </w:t>
      </w:r>
      <w:r w:rsidR="006332C5">
        <w:rPr>
          <w:b/>
        </w:rPr>
        <w:t>Business Courses</w:t>
      </w:r>
    </w:p>
    <w:p w:rsidR="00862CC7" w:rsidRPr="00862CC7" w:rsidRDefault="00862CC7" w:rsidP="00224C56">
      <w:pPr>
        <w:rPr>
          <w:b/>
        </w:rPr>
      </w:pPr>
    </w:p>
    <w:p w:rsidR="00862CC7" w:rsidRDefault="00530134" w:rsidP="00862CC7">
      <w:pPr>
        <w:ind w:firstLine="180"/>
      </w:pPr>
      <w:r>
        <w:rPr>
          <w:noProof/>
        </w:rPr>
        <w:drawing>
          <wp:inline distT="0" distB="0" distL="0" distR="0">
            <wp:extent cx="8229600" cy="176460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1764609"/>
                    </a:xfrm>
                    <a:prstGeom prst="rect">
                      <a:avLst/>
                    </a:prstGeom>
                    <a:noFill/>
                    <a:ln>
                      <a:noFill/>
                    </a:ln>
                  </pic:spPr>
                </pic:pic>
              </a:graphicData>
            </a:graphic>
          </wp:inline>
        </w:drawing>
      </w:r>
    </w:p>
    <w:p w:rsidR="00862CC7" w:rsidRDefault="00862CC7"/>
    <w:p w:rsidR="00862CC7" w:rsidRPr="00862CC7" w:rsidRDefault="00862CC7">
      <w:pPr>
        <w:rPr>
          <w:b/>
        </w:rPr>
      </w:pPr>
    </w:p>
    <w:p w:rsidR="00186B52" w:rsidRPr="00862CC7" w:rsidRDefault="00862CC7" w:rsidP="00862CC7">
      <w:pPr>
        <w:ind w:firstLine="90"/>
        <w:rPr>
          <w:b/>
        </w:rPr>
      </w:pPr>
      <w:r w:rsidRPr="00862CC7">
        <w:rPr>
          <w:b/>
        </w:rPr>
        <w:t>PROGRAM COMPLETION</w:t>
      </w:r>
    </w:p>
    <w:p w:rsidR="00862CC7" w:rsidRDefault="00862CC7"/>
    <w:tbl>
      <w:tblPr>
        <w:tblStyle w:val="TableGrid"/>
        <w:tblW w:w="0" w:type="auto"/>
        <w:tblInd w:w="576" w:type="dxa"/>
        <w:tblLayout w:type="fixed"/>
        <w:tblLook w:val="04A0" w:firstRow="1" w:lastRow="0" w:firstColumn="1" w:lastColumn="0" w:noHBand="0" w:noVBand="1"/>
      </w:tblPr>
      <w:tblGrid>
        <w:gridCol w:w="2523"/>
        <w:gridCol w:w="2700"/>
      </w:tblGrid>
      <w:tr w:rsidR="00862CC7" w:rsidRPr="00224C56">
        <w:tc>
          <w:tcPr>
            <w:tcW w:w="2523" w:type="dxa"/>
          </w:tcPr>
          <w:p w:rsidR="00862CC7" w:rsidRDefault="00862CC7" w:rsidP="00862CC7">
            <w:pPr>
              <w:jc w:val="center"/>
              <w:rPr>
                <w:sz w:val="14"/>
                <w:szCs w:val="14"/>
              </w:rPr>
            </w:pPr>
            <w:r>
              <w:rPr>
                <w:sz w:val="14"/>
                <w:szCs w:val="14"/>
              </w:rPr>
              <w:t>Number of certificates completed</w:t>
            </w:r>
          </w:p>
          <w:p w:rsidR="00862CC7" w:rsidRPr="00224C56" w:rsidRDefault="00862CC7" w:rsidP="00862CC7">
            <w:pPr>
              <w:jc w:val="center"/>
              <w:rPr>
                <w:sz w:val="14"/>
                <w:szCs w:val="14"/>
              </w:rPr>
            </w:pPr>
            <w:r>
              <w:rPr>
                <w:sz w:val="14"/>
                <w:szCs w:val="14"/>
              </w:rPr>
              <w:t>Between Fall 2009 and Spring 2012</w:t>
            </w:r>
          </w:p>
        </w:tc>
        <w:tc>
          <w:tcPr>
            <w:tcW w:w="2700" w:type="dxa"/>
          </w:tcPr>
          <w:p w:rsidR="00862CC7" w:rsidRDefault="00862CC7" w:rsidP="00862CC7">
            <w:pPr>
              <w:jc w:val="center"/>
              <w:rPr>
                <w:sz w:val="14"/>
                <w:szCs w:val="14"/>
              </w:rPr>
            </w:pPr>
            <w:r>
              <w:rPr>
                <w:sz w:val="14"/>
                <w:szCs w:val="14"/>
              </w:rPr>
              <w:t>Number of Associate Degrees Completed</w:t>
            </w:r>
          </w:p>
          <w:p w:rsidR="00862CC7" w:rsidRPr="00224C56" w:rsidRDefault="00862CC7" w:rsidP="00862CC7">
            <w:pPr>
              <w:jc w:val="center"/>
              <w:rPr>
                <w:sz w:val="14"/>
                <w:szCs w:val="14"/>
              </w:rPr>
            </w:pPr>
            <w:r>
              <w:rPr>
                <w:sz w:val="14"/>
                <w:szCs w:val="14"/>
              </w:rPr>
              <w:t>Between Fall 2009 and Spring 2012</w:t>
            </w:r>
          </w:p>
        </w:tc>
      </w:tr>
      <w:tr w:rsidR="00862CC7" w:rsidRPr="00224C56">
        <w:tc>
          <w:tcPr>
            <w:tcW w:w="2523" w:type="dxa"/>
          </w:tcPr>
          <w:p w:rsidR="006332C5" w:rsidRDefault="006332C5" w:rsidP="006332C5">
            <w:pPr>
              <w:jc w:val="center"/>
              <w:rPr>
                <w:sz w:val="14"/>
                <w:szCs w:val="14"/>
              </w:rPr>
            </w:pPr>
            <w:r>
              <w:rPr>
                <w:sz w:val="14"/>
                <w:szCs w:val="14"/>
              </w:rPr>
              <w:t xml:space="preserve"> n/a</w:t>
            </w:r>
          </w:p>
          <w:p w:rsidR="00862CC7" w:rsidRDefault="00862CC7" w:rsidP="00862CC7">
            <w:pPr>
              <w:rPr>
                <w:sz w:val="14"/>
                <w:szCs w:val="14"/>
              </w:rPr>
            </w:pPr>
          </w:p>
        </w:tc>
        <w:tc>
          <w:tcPr>
            <w:tcW w:w="2700" w:type="dxa"/>
          </w:tcPr>
          <w:p w:rsidR="00862CC7" w:rsidRDefault="006332C5" w:rsidP="00862CC7">
            <w:pPr>
              <w:jc w:val="center"/>
              <w:rPr>
                <w:sz w:val="14"/>
                <w:szCs w:val="14"/>
              </w:rPr>
            </w:pPr>
            <w:r>
              <w:rPr>
                <w:sz w:val="14"/>
                <w:szCs w:val="14"/>
              </w:rPr>
              <w:t>90</w:t>
            </w:r>
          </w:p>
        </w:tc>
      </w:tr>
    </w:tbl>
    <w:p w:rsidR="00862CC7" w:rsidRDefault="00862CC7"/>
    <w:p w:rsidR="00862CC7" w:rsidRDefault="00862CC7"/>
    <w:p w:rsidR="00862CC7" w:rsidRDefault="00862CC7">
      <w:r>
        <w:br w:type="page"/>
      </w:r>
    </w:p>
    <w:p w:rsidR="00862CC7" w:rsidRPr="00386CFC" w:rsidRDefault="006332C5" w:rsidP="006332C5">
      <w:pPr>
        <w:jc w:val="center"/>
        <w:rPr>
          <w:b/>
        </w:rPr>
      </w:pPr>
      <w:r>
        <w:rPr>
          <w:b/>
        </w:rPr>
        <w:lastRenderedPageBreak/>
        <w:t>BUSINESS ADMINISTRATION</w:t>
      </w:r>
      <w:r w:rsidR="00386CFC" w:rsidRPr="00386CFC">
        <w:rPr>
          <w:b/>
        </w:rPr>
        <w:t xml:space="preserve"> COURSES  - A.S</w:t>
      </w:r>
      <w:r w:rsidR="005D6C42">
        <w:rPr>
          <w:b/>
        </w:rPr>
        <w:t>.</w:t>
      </w:r>
    </w:p>
    <w:p w:rsidR="00386CFC" w:rsidRDefault="00386CFC"/>
    <w:p w:rsidR="00386CFC" w:rsidRPr="006332C5" w:rsidRDefault="006332C5">
      <w:pPr>
        <w:rPr>
          <w:sz w:val="22"/>
          <w:szCs w:val="22"/>
        </w:rPr>
      </w:pPr>
      <w:r>
        <w:rPr>
          <w:b/>
          <w:sz w:val="22"/>
          <w:szCs w:val="22"/>
        </w:rPr>
        <w:t xml:space="preserve">A.S. DEGREE: </w:t>
      </w:r>
      <w:r>
        <w:rPr>
          <w:sz w:val="22"/>
          <w:szCs w:val="22"/>
        </w:rPr>
        <w:t>Required Courses: BUS 126, 210, 220, ECON 101, 102</w:t>
      </w:r>
    </w:p>
    <w:p w:rsidR="00386CFC" w:rsidRDefault="006332C5">
      <w:pPr>
        <w:rPr>
          <w:sz w:val="22"/>
          <w:szCs w:val="22"/>
        </w:rPr>
      </w:pPr>
      <w:r>
        <w:rPr>
          <w:sz w:val="22"/>
          <w:szCs w:val="22"/>
        </w:rPr>
        <w:tab/>
        <w:t xml:space="preserve">             Acceptable Courses: BUS 230, 260, CIS 101, 108, MATH 119, 122, 140, 150, 170, 190, 192</w:t>
      </w:r>
      <w:r w:rsidR="00386CFC" w:rsidRPr="00386CFC">
        <w:rPr>
          <w:sz w:val="22"/>
          <w:szCs w:val="22"/>
        </w:rPr>
        <w:tab/>
      </w:r>
    </w:p>
    <w:p w:rsidR="006332C5" w:rsidRPr="00386CFC" w:rsidRDefault="006332C5">
      <w:pPr>
        <w:rPr>
          <w:sz w:val="22"/>
          <w:szCs w:val="22"/>
        </w:rPr>
      </w:pPr>
    </w:p>
    <w:p w:rsidR="00862CC7" w:rsidRDefault="00530134" w:rsidP="00530134">
      <w:pPr>
        <w:jc w:val="center"/>
        <w:rPr>
          <w:b/>
        </w:rPr>
      </w:pPr>
      <w:r>
        <w:rPr>
          <w:b/>
        </w:rPr>
        <w:t>BUSINESS ADMINISTRATION – ENROLLMENT, FILL RATES &amp; WAIT LISTS</w:t>
      </w:r>
    </w:p>
    <w:p w:rsidR="00530134" w:rsidRDefault="00530134" w:rsidP="00530134">
      <w:pPr>
        <w:jc w:val="center"/>
        <w:rPr>
          <w:b/>
        </w:rPr>
      </w:pPr>
    </w:p>
    <w:p w:rsidR="00530134" w:rsidRDefault="00530134">
      <w:pPr>
        <w:rPr>
          <w:b/>
        </w:rPr>
      </w:pPr>
      <w:r>
        <w:rPr>
          <w:b/>
          <w:noProof/>
        </w:rPr>
        <w:drawing>
          <wp:inline distT="0" distB="0" distL="0" distR="0">
            <wp:extent cx="8229600" cy="3017898"/>
            <wp:effectExtent l="0" t="0" r="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3017898"/>
                    </a:xfrm>
                    <a:prstGeom prst="rect">
                      <a:avLst/>
                    </a:prstGeom>
                    <a:noFill/>
                    <a:ln>
                      <a:noFill/>
                    </a:ln>
                  </pic:spPr>
                </pic:pic>
              </a:graphicData>
            </a:graphic>
          </wp:inline>
        </w:drawing>
      </w:r>
    </w:p>
    <w:p w:rsidR="00530134" w:rsidRDefault="00530134">
      <w:pPr>
        <w:rPr>
          <w:b/>
        </w:rPr>
      </w:pPr>
    </w:p>
    <w:p w:rsidR="00530134" w:rsidRDefault="00530134">
      <w:pPr>
        <w:rPr>
          <w:b/>
        </w:rPr>
      </w:pPr>
    </w:p>
    <w:p w:rsidR="00530134" w:rsidRDefault="00530134">
      <w:pPr>
        <w:rPr>
          <w:b/>
        </w:rPr>
      </w:pPr>
    </w:p>
    <w:p w:rsidR="00530134" w:rsidRDefault="00530134">
      <w:pPr>
        <w:rPr>
          <w:b/>
        </w:rPr>
      </w:pPr>
    </w:p>
    <w:p w:rsidR="00530134" w:rsidRDefault="00530134">
      <w:pPr>
        <w:rPr>
          <w:b/>
        </w:rPr>
      </w:pPr>
    </w:p>
    <w:p w:rsidR="00530134" w:rsidRDefault="00530134">
      <w:pPr>
        <w:rPr>
          <w:b/>
        </w:rPr>
      </w:pPr>
    </w:p>
    <w:p w:rsidR="00530134" w:rsidRDefault="00530134">
      <w:pPr>
        <w:rPr>
          <w:b/>
        </w:rPr>
      </w:pPr>
    </w:p>
    <w:p w:rsidR="00530134" w:rsidRDefault="00530134" w:rsidP="00530134">
      <w:pPr>
        <w:jc w:val="center"/>
        <w:rPr>
          <w:b/>
        </w:rPr>
      </w:pPr>
      <w:r>
        <w:rPr>
          <w:b/>
        </w:rPr>
        <w:lastRenderedPageBreak/>
        <w:t>BUSINESS ADMINISTRATION – PRODUCTIVITY (FTES/FTEF)</w:t>
      </w:r>
    </w:p>
    <w:p w:rsidR="00530134" w:rsidRDefault="00530134">
      <w:pPr>
        <w:rPr>
          <w:b/>
        </w:rPr>
      </w:pPr>
    </w:p>
    <w:p w:rsidR="00530134" w:rsidRDefault="00530134">
      <w:pPr>
        <w:rPr>
          <w:b/>
        </w:rPr>
      </w:pPr>
      <w:r>
        <w:rPr>
          <w:b/>
          <w:noProof/>
        </w:rPr>
        <w:drawing>
          <wp:inline distT="0" distB="0" distL="0" distR="0">
            <wp:extent cx="8228905" cy="2269025"/>
            <wp:effectExtent l="0" t="0" r="127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2269217"/>
                    </a:xfrm>
                    <a:prstGeom prst="rect">
                      <a:avLst/>
                    </a:prstGeom>
                    <a:noFill/>
                    <a:ln>
                      <a:noFill/>
                    </a:ln>
                  </pic:spPr>
                </pic:pic>
              </a:graphicData>
            </a:graphic>
          </wp:inline>
        </w:drawing>
      </w:r>
    </w:p>
    <w:p w:rsidR="00530134" w:rsidRDefault="00530134">
      <w:pPr>
        <w:rPr>
          <w:b/>
        </w:rPr>
      </w:pPr>
    </w:p>
    <w:p w:rsidR="00530134" w:rsidRDefault="00530134" w:rsidP="00530134">
      <w:pPr>
        <w:jc w:val="center"/>
        <w:rPr>
          <w:b/>
        </w:rPr>
      </w:pPr>
      <w:r>
        <w:rPr>
          <w:b/>
        </w:rPr>
        <w:t>BUSINESS ADMINISTRATION – COMPLETION &amp; SUCCESS RATES</w:t>
      </w:r>
    </w:p>
    <w:p w:rsidR="00530134" w:rsidRDefault="00530134">
      <w:pPr>
        <w:rPr>
          <w:b/>
        </w:rPr>
      </w:pPr>
    </w:p>
    <w:p w:rsidR="00530134" w:rsidRDefault="00530134" w:rsidP="00530134">
      <w:pPr>
        <w:jc w:val="center"/>
      </w:pPr>
      <w:r>
        <w:rPr>
          <w:noProof/>
        </w:rPr>
        <w:drawing>
          <wp:inline distT="0" distB="0" distL="0" distR="0">
            <wp:extent cx="6650650" cy="2286277"/>
            <wp:effectExtent l="0" t="0" r="444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165" cy="2287485"/>
                    </a:xfrm>
                    <a:prstGeom prst="rect">
                      <a:avLst/>
                    </a:prstGeom>
                    <a:noFill/>
                    <a:ln>
                      <a:noFill/>
                    </a:ln>
                  </pic:spPr>
                </pic:pic>
              </a:graphicData>
            </a:graphic>
          </wp:inline>
        </w:drawing>
      </w:r>
    </w:p>
    <w:p w:rsidR="00862CC7" w:rsidRDefault="00862CC7" w:rsidP="00530134"/>
    <w:tbl>
      <w:tblPr>
        <w:tblStyle w:val="TableGrid"/>
        <w:tblW w:w="13169" w:type="dxa"/>
        <w:tblInd w:w="115" w:type="dxa"/>
        <w:tblLayout w:type="fixed"/>
        <w:tblLook w:val="04A0" w:firstRow="1" w:lastRow="0" w:firstColumn="1" w:lastColumn="0" w:noHBand="0" w:noVBand="1"/>
      </w:tblPr>
      <w:tblGrid>
        <w:gridCol w:w="13169"/>
      </w:tblGrid>
      <w:tr w:rsidR="00E10F74" w:rsidRPr="00F82AA1">
        <w:tc>
          <w:tcPr>
            <w:tcW w:w="13169" w:type="dxa"/>
          </w:tcPr>
          <w:p w:rsidR="00E10F74" w:rsidRDefault="00E10F74" w:rsidP="005D6C42">
            <w:pPr>
              <w:rPr>
                <w:b/>
                <w:sz w:val="16"/>
                <w:szCs w:val="16"/>
              </w:rPr>
            </w:pPr>
          </w:p>
          <w:p w:rsidR="00E10F74" w:rsidRDefault="00E10F74" w:rsidP="005D6C42">
            <w:pPr>
              <w:rPr>
                <w:sz w:val="16"/>
                <w:szCs w:val="16"/>
              </w:rPr>
            </w:pPr>
            <w:r>
              <w:rPr>
                <w:b/>
                <w:sz w:val="16"/>
                <w:szCs w:val="16"/>
              </w:rPr>
              <w:t xml:space="preserve">Recent Enrollment Demand:    </w:t>
            </w:r>
            <w:r>
              <w:rPr>
                <w:sz w:val="16"/>
                <w:szCs w:val="16"/>
              </w:rPr>
              <w:t>High _____</w:t>
            </w:r>
            <w:r w:rsidR="003A7065">
              <w:rPr>
                <w:sz w:val="16"/>
                <w:szCs w:val="16"/>
              </w:rPr>
              <w:t>X</w:t>
            </w:r>
            <w:r>
              <w:rPr>
                <w:sz w:val="16"/>
                <w:szCs w:val="16"/>
              </w:rPr>
              <w:t>____                    Medium _________                           Low ___________</w:t>
            </w:r>
          </w:p>
          <w:p w:rsidR="00E10F74" w:rsidRPr="00F82AA1" w:rsidRDefault="00E10F74" w:rsidP="005D6C42">
            <w:pPr>
              <w:rPr>
                <w:sz w:val="16"/>
                <w:szCs w:val="16"/>
              </w:rPr>
            </w:pPr>
          </w:p>
        </w:tc>
      </w:tr>
      <w:tr w:rsidR="00E10F74" w:rsidRPr="001F4A19">
        <w:tc>
          <w:tcPr>
            <w:tcW w:w="13169" w:type="dxa"/>
          </w:tcPr>
          <w:p w:rsidR="00E10F74" w:rsidRDefault="00E10F74" w:rsidP="005D6C42">
            <w:pPr>
              <w:rPr>
                <w:b/>
                <w:sz w:val="16"/>
                <w:szCs w:val="16"/>
              </w:rPr>
            </w:pPr>
          </w:p>
          <w:p w:rsidR="00E10F74" w:rsidRDefault="00E10F74" w:rsidP="005D6C42">
            <w:pPr>
              <w:rPr>
                <w:sz w:val="16"/>
                <w:szCs w:val="16"/>
              </w:rPr>
            </w:pPr>
            <w:r>
              <w:rPr>
                <w:b/>
                <w:sz w:val="16"/>
                <w:szCs w:val="16"/>
              </w:rPr>
              <w:t xml:space="preserve">Projection for Future Demand :   </w:t>
            </w:r>
            <w:r>
              <w:rPr>
                <w:sz w:val="16"/>
                <w:szCs w:val="16"/>
              </w:rPr>
              <w:t>Growing _________                       Stable ___</w:t>
            </w:r>
            <w:r w:rsidR="003A7065">
              <w:rPr>
                <w:sz w:val="16"/>
                <w:szCs w:val="16"/>
              </w:rPr>
              <w:t>X</w:t>
            </w:r>
            <w:r>
              <w:rPr>
                <w:sz w:val="16"/>
                <w:szCs w:val="16"/>
              </w:rPr>
              <w:t>________             Declining ____________</w:t>
            </w:r>
          </w:p>
          <w:p w:rsidR="00E10F74" w:rsidRPr="001F4A19" w:rsidRDefault="00E10F74" w:rsidP="005D6C42">
            <w:pPr>
              <w:rPr>
                <w:sz w:val="16"/>
                <w:szCs w:val="16"/>
              </w:rPr>
            </w:pPr>
          </w:p>
        </w:tc>
      </w:tr>
      <w:tr w:rsidR="00772F24">
        <w:tc>
          <w:tcPr>
            <w:tcW w:w="13169" w:type="dxa"/>
          </w:tcPr>
          <w:p w:rsidR="00186B52" w:rsidRDefault="00186B52" w:rsidP="00772F24">
            <w:pPr>
              <w:rPr>
                <w:b/>
                <w:sz w:val="16"/>
                <w:szCs w:val="16"/>
              </w:rPr>
            </w:pPr>
          </w:p>
          <w:p w:rsidR="00772F24" w:rsidRDefault="00772F24" w:rsidP="00772F24">
            <w:pPr>
              <w:rPr>
                <w:sz w:val="16"/>
                <w:szCs w:val="16"/>
              </w:rPr>
            </w:pPr>
            <w:r w:rsidRPr="00F83C69">
              <w:rPr>
                <w:b/>
                <w:sz w:val="16"/>
                <w:szCs w:val="16"/>
              </w:rPr>
              <w:t>Opportunity Analysis:</w:t>
            </w:r>
            <w:r>
              <w:rPr>
                <w:sz w:val="16"/>
                <w:szCs w:val="16"/>
              </w:rPr>
              <w:t xml:space="preserve"> (Successes, new curriculum development, alternative delivery mechanisms, interdisciplinary strategies, etc.)</w:t>
            </w:r>
          </w:p>
          <w:p w:rsidR="00772F24" w:rsidRDefault="00772F24" w:rsidP="00FD11B7">
            <w:pPr>
              <w:rPr>
                <w:b/>
                <w:sz w:val="16"/>
                <w:szCs w:val="16"/>
              </w:rPr>
            </w:pPr>
          </w:p>
          <w:p w:rsidR="00772F24" w:rsidRDefault="00772F24" w:rsidP="00FD11B7">
            <w:pPr>
              <w:rPr>
                <w:b/>
                <w:sz w:val="16"/>
                <w:szCs w:val="16"/>
              </w:rPr>
            </w:pPr>
          </w:p>
          <w:p w:rsidR="00772F24" w:rsidRPr="006D7B0B" w:rsidRDefault="006D7B0B" w:rsidP="00FD11B7">
            <w:r w:rsidRPr="006D7B0B">
              <w:t>This is one of the majors for which there is an AS-T.  Beginning in 2014 the new AS-T for Business Administration will go into effect.  Fortunately, there are no major changes necessary.</w:t>
            </w:r>
          </w:p>
          <w:p w:rsidR="00772F24" w:rsidRPr="006D7B0B" w:rsidRDefault="00772F24" w:rsidP="00FD11B7">
            <w:pPr>
              <w:rPr>
                <w:b/>
              </w:rPr>
            </w:pPr>
          </w:p>
          <w:p w:rsidR="00772F24" w:rsidRDefault="00772F24" w:rsidP="00FD11B7">
            <w:pPr>
              <w:rPr>
                <w:b/>
                <w:sz w:val="16"/>
                <w:szCs w:val="16"/>
              </w:rPr>
            </w:pPr>
          </w:p>
          <w:p w:rsidR="00772F24" w:rsidRDefault="00772F24" w:rsidP="00FD11B7">
            <w:pPr>
              <w:rPr>
                <w:b/>
                <w:sz w:val="16"/>
                <w:szCs w:val="16"/>
              </w:rPr>
            </w:pPr>
          </w:p>
          <w:p w:rsidR="00772F24" w:rsidRDefault="00772F24" w:rsidP="00FD11B7">
            <w:pPr>
              <w:rPr>
                <w:b/>
                <w:sz w:val="16"/>
                <w:szCs w:val="16"/>
              </w:rPr>
            </w:pPr>
          </w:p>
          <w:p w:rsidR="00772F24" w:rsidRDefault="00772F24" w:rsidP="00FD11B7">
            <w:pPr>
              <w:rPr>
                <w:b/>
                <w:sz w:val="16"/>
                <w:szCs w:val="16"/>
              </w:rPr>
            </w:pPr>
          </w:p>
          <w:p w:rsidR="00772F24" w:rsidRPr="00F83C69" w:rsidRDefault="00772F24" w:rsidP="006D7B0B">
            <w:pPr>
              <w:rPr>
                <w:b/>
                <w:sz w:val="16"/>
                <w:szCs w:val="16"/>
              </w:rPr>
            </w:pPr>
          </w:p>
        </w:tc>
      </w:tr>
      <w:tr w:rsidR="00FD11B7">
        <w:tc>
          <w:tcPr>
            <w:tcW w:w="13169" w:type="dxa"/>
          </w:tcPr>
          <w:p w:rsidR="00FD11B7" w:rsidRDefault="00FD11B7" w:rsidP="00FD11B7">
            <w:pPr>
              <w:rPr>
                <w:sz w:val="16"/>
                <w:szCs w:val="16"/>
              </w:rPr>
            </w:pPr>
            <w:r w:rsidRPr="00F83C69">
              <w:rPr>
                <w:b/>
                <w:sz w:val="16"/>
                <w:szCs w:val="16"/>
              </w:rPr>
              <w:t>Summary of Program “Health” Evaluation:</w:t>
            </w:r>
            <w:r>
              <w:rPr>
                <w:sz w:val="16"/>
                <w:szCs w:val="16"/>
              </w:rPr>
              <w:t xml:space="preserve"> (Including consideration of size, score, productivity and quality of outcomes)</w:t>
            </w:r>
          </w:p>
          <w:p w:rsidR="00FD11B7" w:rsidRDefault="00FD11B7" w:rsidP="00F655DD">
            <w:pPr>
              <w:rPr>
                <w:b/>
                <w:sz w:val="16"/>
                <w:szCs w:val="16"/>
              </w:rPr>
            </w:pPr>
          </w:p>
          <w:p w:rsidR="00FD11B7" w:rsidRDefault="00FD11B7" w:rsidP="00F655DD">
            <w:pPr>
              <w:rPr>
                <w:b/>
                <w:sz w:val="16"/>
                <w:szCs w:val="16"/>
              </w:rPr>
            </w:pPr>
          </w:p>
          <w:p w:rsidR="00862CC7" w:rsidRPr="005D6C42" w:rsidRDefault="005D6C42" w:rsidP="00F655DD">
            <w:pPr>
              <w:rPr>
                <w:b/>
                <w:szCs w:val="16"/>
              </w:rPr>
            </w:pPr>
            <w:r w:rsidRPr="005D6C42">
              <w:rPr>
                <w:rFonts w:cs="Arial"/>
                <w:bCs/>
                <w:szCs w:val="20"/>
              </w:rPr>
              <w:t xml:space="preserve">The program is healthy.  The major is the second most popular </w:t>
            </w:r>
            <w:r w:rsidR="00D27D67">
              <w:rPr>
                <w:rFonts w:cs="Arial"/>
                <w:bCs/>
                <w:szCs w:val="20"/>
              </w:rPr>
              <w:t xml:space="preserve">transfer major </w:t>
            </w:r>
            <w:r w:rsidRPr="005D6C42">
              <w:rPr>
                <w:rFonts w:cs="Arial"/>
                <w:bCs/>
                <w:szCs w:val="20"/>
              </w:rPr>
              <w:t xml:space="preserve">on campus.  90 degrees were awarded in the period between Fall 2009 and Spring 2012.  The Institutional Researcher also prepared data that shows the success rates and retention rates since Fall 2007 have been consistent. </w:t>
            </w:r>
            <w:r w:rsidR="00D40166">
              <w:rPr>
                <w:rFonts w:cs="Arial"/>
                <w:bCs/>
                <w:szCs w:val="20"/>
              </w:rPr>
              <w:t xml:space="preserve">Enrollment dipped in the Spring of 2010 with the implementation of a new prerequisite for Economics, but fill rates remain high (average in required classes is 85%).  Completion and success rates have moved up and down within a fairly steady range for the past three years; Average completion rate in the required classes is 82.4%, while the average success rate has been </w:t>
            </w:r>
            <w:r w:rsidR="00A145DA">
              <w:rPr>
                <w:rFonts w:cs="Arial"/>
                <w:bCs/>
                <w:szCs w:val="20"/>
              </w:rPr>
              <w:t xml:space="preserve">61.5%.  </w:t>
            </w:r>
            <w:r w:rsidRPr="005D6C42">
              <w:rPr>
                <w:rFonts w:cs="Arial"/>
                <w:bCs/>
                <w:szCs w:val="20"/>
              </w:rPr>
              <w:t xml:space="preserve">With the </w:t>
            </w:r>
            <w:r w:rsidR="006D7B0B">
              <w:rPr>
                <w:rFonts w:cs="Arial"/>
                <w:bCs/>
                <w:szCs w:val="20"/>
              </w:rPr>
              <w:t xml:space="preserve">future </w:t>
            </w:r>
            <w:r w:rsidRPr="005D6C42">
              <w:rPr>
                <w:rFonts w:cs="Arial"/>
                <w:bCs/>
                <w:szCs w:val="20"/>
              </w:rPr>
              <w:t>implementation of the Imperial Valley University</w:t>
            </w:r>
            <w:r w:rsidR="006D7B0B">
              <w:rPr>
                <w:rFonts w:cs="Arial"/>
                <w:bCs/>
                <w:szCs w:val="20"/>
              </w:rPr>
              <w:t xml:space="preserve"> </w:t>
            </w:r>
            <w:r w:rsidRPr="005D6C42">
              <w:rPr>
                <w:rFonts w:cs="Arial"/>
                <w:bCs/>
                <w:szCs w:val="20"/>
              </w:rPr>
              <w:t>Partnership Program, enrollment is expected to increase.</w:t>
            </w:r>
          </w:p>
          <w:p w:rsidR="00862CC7" w:rsidRDefault="00862CC7" w:rsidP="00F655DD">
            <w:pPr>
              <w:rPr>
                <w:b/>
                <w:sz w:val="16"/>
                <w:szCs w:val="16"/>
              </w:rPr>
            </w:pPr>
          </w:p>
          <w:p w:rsidR="00772F24" w:rsidRDefault="00772F24" w:rsidP="00F655DD">
            <w:pPr>
              <w:rPr>
                <w:b/>
                <w:sz w:val="16"/>
                <w:szCs w:val="16"/>
              </w:rPr>
            </w:pPr>
          </w:p>
          <w:p w:rsidR="00772F24" w:rsidRDefault="00772F24" w:rsidP="00F655DD">
            <w:pPr>
              <w:rPr>
                <w:b/>
                <w:sz w:val="16"/>
                <w:szCs w:val="16"/>
              </w:rPr>
            </w:pPr>
          </w:p>
          <w:p w:rsidR="00FD11B7" w:rsidRDefault="00FD11B7" w:rsidP="00F655DD">
            <w:pPr>
              <w:rPr>
                <w:b/>
                <w:sz w:val="16"/>
                <w:szCs w:val="16"/>
              </w:rPr>
            </w:pPr>
          </w:p>
          <w:p w:rsidR="00FD11B7" w:rsidRDefault="00FD11B7" w:rsidP="00F655DD">
            <w:pPr>
              <w:rPr>
                <w:b/>
                <w:sz w:val="16"/>
                <w:szCs w:val="16"/>
              </w:rPr>
            </w:pPr>
          </w:p>
          <w:p w:rsidR="00E90ABC" w:rsidRDefault="00E90ABC" w:rsidP="00F655DD">
            <w:pPr>
              <w:rPr>
                <w:b/>
                <w:sz w:val="16"/>
                <w:szCs w:val="16"/>
              </w:rPr>
            </w:pPr>
          </w:p>
          <w:p w:rsidR="00E90ABC" w:rsidRDefault="00E90ABC" w:rsidP="00F655DD">
            <w:pPr>
              <w:rPr>
                <w:b/>
                <w:sz w:val="16"/>
                <w:szCs w:val="16"/>
              </w:rPr>
            </w:pPr>
          </w:p>
          <w:p w:rsidR="00E90ABC" w:rsidRDefault="00E90ABC" w:rsidP="00F655DD">
            <w:pPr>
              <w:rPr>
                <w:b/>
                <w:sz w:val="16"/>
                <w:szCs w:val="16"/>
              </w:rPr>
            </w:pPr>
          </w:p>
          <w:p w:rsidR="00FD11B7" w:rsidRDefault="00FD11B7" w:rsidP="00F655DD">
            <w:pPr>
              <w:rPr>
                <w:b/>
                <w:sz w:val="16"/>
                <w:szCs w:val="16"/>
              </w:rPr>
            </w:pPr>
          </w:p>
          <w:p w:rsidR="00FD11B7" w:rsidRDefault="00FD11B7" w:rsidP="00F655DD">
            <w:pPr>
              <w:rPr>
                <w:b/>
                <w:sz w:val="16"/>
                <w:szCs w:val="16"/>
              </w:rPr>
            </w:pPr>
          </w:p>
        </w:tc>
      </w:tr>
    </w:tbl>
    <w:p w:rsidR="00A160E0" w:rsidRPr="00FD11B7" w:rsidRDefault="00A160E0" w:rsidP="00FD11B7">
      <w:pPr>
        <w:jc w:val="center"/>
        <w:rPr>
          <w:b/>
        </w:rPr>
      </w:pPr>
      <w:r w:rsidRPr="00FD11B7">
        <w:rPr>
          <w:b/>
        </w:rPr>
        <w:lastRenderedPageBreak/>
        <w:t>Student Learning Outcomes and Program Learning Outcomes</w:t>
      </w:r>
    </w:p>
    <w:p w:rsidR="00A160E0" w:rsidRDefault="00A160E0" w:rsidP="00224C56"/>
    <w:p w:rsidR="00E208DE" w:rsidRDefault="00EC223F" w:rsidP="00224C56">
      <w:r>
        <w:fldChar w:fldCharType="begin"/>
      </w:r>
      <w:r>
        <w:instrText xml:space="preserve"> LINK </w:instrText>
      </w:r>
      <w:r w:rsidR="009F305F">
        <w:instrText xml:space="preserve">Excel.Sheet.12 "\\\\IT903S-MYDOCS\\My Docs\\craig.blek\\Documents\\Department Chair\\Program Review 2012-2013\\SLO Checklist 2011-2015.xlsx" BA!R1C1:R7C12 </w:instrText>
      </w:r>
      <w:r>
        <w:instrText xml:space="preserve">\a \f 5 \h  \* MERGEFORMAT </w:instrText>
      </w:r>
      <w:r>
        <w:fldChar w:fldCharType="separate"/>
      </w:r>
    </w:p>
    <w:tbl>
      <w:tblPr>
        <w:tblStyle w:val="TableGrid"/>
        <w:tblW w:w="15100" w:type="dxa"/>
        <w:tblLook w:val="04A0" w:firstRow="1" w:lastRow="0" w:firstColumn="1" w:lastColumn="0" w:noHBand="0" w:noVBand="1"/>
      </w:tblPr>
      <w:tblGrid>
        <w:gridCol w:w="1360"/>
        <w:gridCol w:w="1360"/>
        <w:gridCol w:w="1360"/>
        <w:gridCol w:w="1360"/>
        <w:gridCol w:w="1220"/>
        <w:gridCol w:w="1240"/>
        <w:gridCol w:w="1120"/>
        <w:gridCol w:w="1280"/>
        <w:gridCol w:w="1180"/>
        <w:gridCol w:w="1240"/>
        <w:gridCol w:w="1140"/>
        <w:gridCol w:w="1240"/>
      </w:tblGrid>
      <w:tr w:rsidR="00E208DE" w:rsidRPr="00E208DE" w:rsidTr="00E208DE">
        <w:trPr>
          <w:divId w:val="1167012728"/>
          <w:trHeight w:val="315"/>
        </w:trPr>
        <w:tc>
          <w:tcPr>
            <w:tcW w:w="1360" w:type="dxa"/>
            <w:noWrap/>
            <w:hideMark/>
          </w:tcPr>
          <w:p w:rsidR="00E208DE" w:rsidRPr="00E208DE" w:rsidRDefault="00E208DE" w:rsidP="00E208DE">
            <w:r w:rsidRPr="00E208DE">
              <w:t>Course</w:t>
            </w:r>
          </w:p>
        </w:tc>
        <w:tc>
          <w:tcPr>
            <w:tcW w:w="1360" w:type="dxa"/>
            <w:noWrap/>
            <w:hideMark/>
          </w:tcPr>
          <w:p w:rsidR="00E208DE" w:rsidRPr="00E208DE" w:rsidRDefault="00E208DE" w:rsidP="00E208DE">
            <w:r w:rsidRPr="00E208DE">
              <w:t>units</w:t>
            </w:r>
          </w:p>
        </w:tc>
        <w:tc>
          <w:tcPr>
            <w:tcW w:w="1360" w:type="dxa"/>
            <w:noWrap/>
            <w:hideMark/>
          </w:tcPr>
          <w:p w:rsidR="00E208DE" w:rsidRPr="00E208DE" w:rsidRDefault="00E208DE" w:rsidP="00E208DE">
            <w:r w:rsidRPr="00E208DE">
              <w:t># SLOs Identified</w:t>
            </w:r>
          </w:p>
        </w:tc>
        <w:tc>
          <w:tcPr>
            <w:tcW w:w="1360" w:type="dxa"/>
            <w:noWrap/>
            <w:hideMark/>
          </w:tcPr>
          <w:p w:rsidR="00E208DE" w:rsidRPr="00E208DE" w:rsidRDefault="00E208DE" w:rsidP="00E208DE">
            <w:r w:rsidRPr="00E208DE">
              <w:t>Spring 2012</w:t>
            </w:r>
          </w:p>
        </w:tc>
        <w:tc>
          <w:tcPr>
            <w:tcW w:w="1220" w:type="dxa"/>
            <w:noWrap/>
            <w:hideMark/>
          </w:tcPr>
          <w:p w:rsidR="00E208DE" w:rsidRPr="00E208DE" w:rsidRDefault="00E208DE" w:rsidP="00E208DE">
            <w:r w:rsidRPr="00E208DE">
              <w:t>Fall 2012</w:t>
            </w:r>
          </w:p>
        </w:tc>
        <w:tc>
          <w:tcPr>
            <w:tcW w:w="1240" w:type="dxa"/>
            <w:noWrap/>
            <w:hideMark/>
          </w:tcPr>
          <w:p w:rsidR="00E208DE" w:rsidRPr="00E208DE" w:rsidRDefault="00E208DE" w:rsidP="00E208DE">
            <w:r w:rsidRPr="00E208DE">
              <w:t>Spring 2013</w:t>
            </w:r>
          </w:p>
        </w:tc>
        <w:tc>
          <w:tcPr>
            <w:tcW w:w="1120" w:type="dxa"/>
            <w:noWrap/>
            <w:hideMark/>
          </w:tcPr>
          <w:p w:rsidR="00E208DE" w:rsidRPr="00E208DE" w:rsidRDefault="00E208DE" w:rsidP="00E208DE">
            <w:r w:rsidRPr="00E208DE">
              <w:t>Fall 2013</w:t>
            </w:r>
          </w:p>
        </w:tc>
        <w:tc>
          <w:tcPr>
            <w:tcW w:w="1280" w:type="dxa"/>
            <w:noWrap/>
            <w:hideMark/>
          </w:tcPr>
          <w:p w:rsidR="00E208DE" w:rsidRPr="00E208DE" w:rsidRDefault="00E208DE" w:rsidP="00E208DE">
            <w:r w:rsidRPr="00E208DE">
              <w:t>Spring 2014</w:t>
            </w:r>
          </w:p>
        </w:tc>
        <w:tc>
          <w:tcPr>
            <w:tcW w:w="1180" w:type="dxa"/>
            <w:noWrap/>
            <w:hideMark/>
          </w:tcPr>
          <w:p w:rsidR="00E208DE" w:rsidRPr="00E208DE" w:rsidRDefault="00E208DE" w:rsidP="00E208DE">
            <w:r w:rsidRPr="00E208DE">
              <w:t>Fall 2014</w:t>
            </w:r>
          </w:p>
        </w:tc>
        <w:tc>
          <w:tcPr>
            <w:tcW w:w="1240" w:type="dxa"/>
            <w:noWrap/>
            <w:hideMark/>
          </w:tcPr>
          <w:p w:rsidR="00E208DE" w:rsidRPr="00E208DE" w:rsidRDefault="00E208DE" w:rsidP="00E208DE">
            <w:r w:rsidRPr="00E208DE">
              <w:t>Spring 2015</w:t>
            </w:r>
          </w:p>
        </w:tc>
        <w:tc>
          <w:tcPr>
            <w:tcW w:w="1140" w:type="dxa"/>
            <w:noWrap/>
            <w:hideMark/>
          </w:tcPr>
          <w:p w:rsidR="00E208DE" w:rsidRPr="00E208DE" w:rsidRDefault="00E208DE" w:rsidP="00E208DE">
            <w:r w:rsidRPr="00E208DE">
              <w:t>Fall 2015</w:t>
            </w:r>
          </w:p>
        </w:tc>
        <w:tc>
          <w:tcPr>
            <w:tcW w:w="1240" w:type="dxa"/>
            <w:noWrap/>
            <w:hideMark/>
          </w:tcPr>
          <w:p w:rsidR="00E208DE" w:rsidRPr="00E208DE" w:rsidRDefault="00E208DE" w:rsidP="00E208DE">
            <w:r w:rsidRPr="00E208DE">
              <w:t>Spring 2016</w:t>
            </w:r>
          </w:p>
        </w:tc>
      </w:tr>
      <w:tr w:rsidR="00E208DE" w:rsidRPr="00E208DE" w:rsidTr="00E208DE">
        <w:trPr>
          <w:divId w:val="1167012728"/>
          <w:trHeight w:val="345"/>
        </w:trPr>
        <w:tc>
          <w:tcPr>
            <w:tcW w:w="1360" w:type="dxa"/>
            <w:hideMark/>
          </w:tcPr>
          <w:p w:rsidR="00E208DE" w:rsidRPr="00E208DE" w:rsidRDefault="00E208DE" w:rsidP="00E208DE">
            <w:r w:rsidRPr="00E208DE">
              <w:t>BUS 126</w:t>
            </w:r>
          </w:p>
        </w:tc>
        <w:tc>
          <w:tcPr>
            <w:tcW w:w="1360" w:type="dxa"/>
            <w:hideMark/>
          </w:tcPr>
          <w:p w:rsidR="00E208DE" w:rsidRPr="00E208DE" w:rsidRDefault="00E208DE" w:rsidP="00E208DE">
            <w:r w:rsidRPr="00E208DE">
              <w:t>3</w:t>
            </w:r>
          </w:p>
        </w:tc>
        <w:tc>
          <w:tcPr>
            <w:tcW w:w="1360" w:type="dxa"/>
            <w:noWrap/>
            <w:hideMark/>
          </w:tcPr>
          <w:p w:rsidR="00E208DE" w:rsidRPr="00E208DE" w:rsidRDefault="00E208DE" w:rsidP="00E208DE">
            <w:r w:rsidRPr="00E208DE">
              <w:t>3</w:t>
            </w:r>
          </w:p>
        </w:tc>
        <w:tc>
          <w:tcPr>
            <w:tcW w:w="1360" w:type="dxa"/>
            <w:noWrap/>
            <w:hideMark/>
          </w:tcPr>
          <w:p w:rsidR="00E208DE" w:rsidRPr="00E208DE" w:rsidRDefault="00E208DE" w:rsidP="00E208DE">
            <w:r w:rsidRPr="00E208DE">
              <w:t>1</w:t>
            </w:r>
          </w:p>
        </w:tc>
        <w:tc>
          <w:tcPr>
            <w:tcW w:w="1220" w:type="dxa"/>
            <w:noWrap/>
            <w:hideMark/>
          </w:tcPr>
          <w:p w:rsidR="00E208DE" w:rsidRPr="00E208DE" w:rsidRDefault="00E208DE" w:rsidP="00E208DE">
            <w:r w:rsidRPr="00E208DE">
              <w:t>2</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r w:rsidR="00E208DE" w:rsidRPr="00E208DE" w:rsidTr="00E208DE">
        <w:trPr>
          <w:divId w:val="1167012728"/>
          <w:trHeight w:val="330"/>
        </w:trPr>
        <w:tc>
          <w:tcPr>
            <w:tcW w:w="1360" w:type="dxa"/>
            <w:hideMark/>
          </w:tcPr>
          <w:p w:rsidR="00E208DE" w:rsidRPr="00E208DE" w:rsidRDefault="00E208DE" w:rsidP="00E208DE">
            <w:r w:rsidRPr="00E208DE">
              <w:t>BUS 210</w:t>
            </w:r>
          </w:p>
        </w:tc>
        <w:tc>
          <w:tcPr>
            <w:tcW w:w="1360" w:type="dxa"/>
            <w:hideMark/>
          </w:tcPr>
          <w:p w:rsidR="00E208DE" w:rsidRPr="00E208DE" w:rsidRDefault="00E208DE" w:rsidP="00E208DE">
            <w:r w:rsidRPr="00E208DE">
              <w:t>4</w:t>
            </w:r>
          </w:p>
        </w:tc>
        <w:tc>
          <w:tcPr>
            <w:tcW w:w="1360" w:type="dxa"/>
            <w:noWrap/>
            <w:hideMark/>
          </w:tcPr>
          <w:p w:rsidR="00E208DE" w:rsidRPr="00E208DE" w:rsidRDefault="00E208DE" w:rsidP="00E208DE">
            <w:r w:rsidRPr="00E208DE">
              <w:t>4</w:t>
            </w:r>
          </w:p>
        </w:tc>
        <w:tc>
          <w:tcPr>
            <w:tcW w:w="1360" w:type="dxa"/>
            <w:noWrap/>
            <w:hideMark/>
          </w:tcPr>
          <w:p w:rsidR="00E208DE" w:rsidRPr="00E208DE" w:rsidRDefault="00E208DE" w:rsidP="00E208DE">
            <w:r w:rsidRPr="00E208DE">
              <w:t>1,2,3</w:t>
            </w:r>
          </w:p>
        </w:tc>
        <w:tc>
          <w:tcPr>
            <w:tcW w:w="1220" w:type="dxa"/>
            <w:noWrap/>
            <w:hideMark/>
          </w:tcPr>
          <w:p w:rsidR="00E208DE" w:rsidRPr="00E208DE" w:rsidRDefault="00E208DE" w:rsidP="00E208DE">
            <w:r w:rsidRPr="00E208DE">
              <w:t>1</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r w:rsidR="00E208DE" w:rsidRPr="00E208DE" w:rsidTr="00E208DE">
        <w:trPr>
          <w:divId w:val="1167012728"/>
          <w:trHeight w:val="330"/>
        </w:trPr>
        <w:tc>
          <w:tcPr>
            <w:tcW w:w="1360" w:type="dxa"/>
            <w:hideMark/>
          </w:tcPr>
          <w:p w:rsidR="00E208DE" w:rsidRPr="00E208DE" w:rsidRDefault="00E208DE" w:rsidP="00E208DE">
            <w:r w:rsidRPr="00E208DE">
              <w:t>BUS 220</w:t>
            </w:r>
          </w:p>
        </w:tc>
        <w:tc>
          <w:tcPr>
            <w:tcW w:w="1360" w:type="dxa"/>
            <w:hideMark/>
          </w:tcPr>
          <w:p w:rsidR="00E208DE" w:rsidRPr="00E208DE" w:rsidRDefault="00E208DE" w:rsidP="00E208DE">
            <w:r w:rsidRPr="00E208DE">
              <w:t>4</w:t>
            </w:r>
          </w:p>
        </w:tc>
        <w:tc>
          <w:tcPr>
            <w:tcW w:w="1360" w:type="dxa"/>
            <w:noWrap/>
            <w:hideMark/>
          </w:tcPr>
          <w:p w:rsidR="00E208DE" w:rsidRPr="00E208DE" w:rsidRDefault="00E208DE" w:rsidP="00E208DE">
            <w:r w:rsidRPr="00E208DE">
              <w:t>4</w:t>
            </w:r>
          </w:p>
        </w:tc>
        <w:tc>
          <w:tcPr>
            <w:tcW w:w="1360" w:type="dxa"/>
            <w:noWrap/>
            <w:hideMark/>
          </w:tcPr>
          <w:p w:rsidR="00E208DE" w:rsidRPr="00E208DE" w:rsidRDefault="00E208DE" w:rsidP="00E208DE">
            <w:r w:rsidRPr="00E208DE">
              <w:t>3</w:t>
            </w:r>
          </w:p>
        </w:tc>
        <w:tc>
          <w:tcPr>
            <w:tcW w:w="1220" w:type="dxa"/>
            <w:noWrap/>
            <w:hideMark/>
          </w:tcPr>
          <w:p w:rsidR="00E208DE" w:rsidRPr="00E208DE" w:rsidRDefault="00E208DE" w:rsidP="00E208DE">
            <w:r w:rsidRPr="00E208DE">
              <w:t>1</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r w:rsidR="00E208DE" w:rsidRPr="00E208DE" w:rsidTr="00E208DE">
        <w:trPr>
          <w:divId w:val="1167012728"/>
          <w:trHeight w:val="330"/>
        </w:trPr>
        <w:tc>
          <w:tcPr>
            <w:tcW w:w="1360" w:type="dxa"/>
            <w:hideMark/>
          </w:tcPr>
          <w:p w:rsidR="00E208DE" w:rsidRPr="00E208DE" w:rsidRDefault="00E208DE" w:rsidP="00E208DE">
            <w:r w:rsidRPr="00E208DE">
              <w:t>BUS 260</w:t>
            </w:r>
          </w:p>
        </w:tc>
        <w:tc>
          <w:tcPr>
            <w:tcW w:w="1360" w:type="dxa"/>
            <w:hideMark/>
          </w:tcPr>
          <w:p w:rsidR="00E208DE" w:rsidRPr="00E208DE" w:rsidRDefault="00E208DE" w:rsidP="00E208DE">
            <w:r w:rsidRPr="00E208DE">
              <w:t>3</w:t>
            </w:r>
          </w:p>
        </w:tc>
        <w:tc>
          <w:tcPr>
            <w:tcW w:w="1360" w:type="dxa"/>
            <w:noWrap/>
            <w:hideMark/>
          </w:tcPr>
          <w:p w:rsidR="00E208DE" w:rsidRPr="00E208DE" w:rsidRDefault="00E208DE" w:rsidP="00E208DE">
            <w:r w:rsidRPr="00E208DE">
              <w:t>3</w:t>
            </w:r>
          </w:p>
        </w:tc>
        <w:tc>
          <w:tcPr>
            <w:tcW w:w="1360" w:type="dxa"/>
            <w:noWrap/>
            <w:hideMark/>
          </w:tcPr>
          <w:p w:rsidR="00E208DE" w:rsidRPr="00E208DE" w:rsidRDefault="00E208DE" w:rsidP="00E208DE">
            <w:r w:rsidRPr="00E208DE">
              <w:t> </w:t>
            </w:r>
          </w:p>
        </w:tc>
        <w:tc>
          <w:tcPr>
            <w:tcW w:w="1220" w:type="dxa"/>
            <w:noWrap/>
            <w:hideMark/>
          </w:tcPr>
          <w:p w:rsidR="00E208DE" w:rsidRPr="00E208DE" w:rsidRDefault="00E208DE" w:rsidP="00E208DE">
            <w:r w:rsidRPr="00E208DE">
              <w:t>4</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r w:rsidR="00E208DE" w:rsidRPr="00E208DE" w:rsidTr="00E208DE">
        <w:trPr>
          <w:divId w:val="1167012728"/>
          <w:trHeight w:val="330"/>
        </w:trPr>
        <w:tc>
          <w:tcPr>
            <w:tcW w:w="1360" w:type="dxa"/>
            <w:hideMark/>
          </w:tcPr>
          <w:p w:rsidR="00E208DE" w:rsidRPr="00E208DE" w:rsidRDefault="00E208DE" w:rsidP="00E208DE">
            <w:r w:rsidRPr="00E208DE">
              <w:t>ECON 101</w:t>
            </w:r>
          </w:p>
        </w:tc>
        <w:tc>
          <w:tcPr>
            <w:tcW w:w="1360" w:type="dxa"/>
            <w:hideMark/>
          </w:tcPr>
          <w:p w:rsidR="00E208DE" w:rsidRPr="00E208DE" w:rsidRDefault="00E208DE" w:rsidP="00E208DE">
            <w:r w:rsidRPr="00E208DE">
              <w:t>3</w:t>
            </w:r>
          </w:p>
        </w:tc>
        <w:tc>
          <w:tcPr>
            <w:tcW w:w="1360" w:type="dxa"/>
            <w:noWrap/>
            <w:hideMark/>
          </w:tcPr>
          <w:p w:rsidR="00E208DE" w:rsidRPr="00E208DE" w:rsidRDefault="00E208DE" w:rsidP="00E208DE">
            <w:r w:rsidRPr="00E208DE">
              <w:t>3</w:t>
            </w:r>
          </w:p>
        </w:tc>
        <w:tc>
          <w:tcPr>
            <w:tcW w:w="1360" w:type="dxa"/>
            <w:noWrap/>
            <w:hideMark/>
          </w:tcPr>
          <w:p w:rsidR="00E208DE" w:rsidRPr="00E208DE" w:rsidRDefault="00E208DE" w:rsidP="00E208DE">
            <w:r w:rsidRPr="00E208DE">
              <w:t>2</w:t>
            </w:r>
          </w:p>
        </w:tc>
        <w:tc>
          <w:tcPr>
            <w:tcW w:w="1220" w:type="dxa"/>
            <w:noWrap/>
            <w:hideMark/>
          </w:tcPr>
          <w:p w:rsidR="00E208DE" w:rsidRPr="00E208DE" w:rsidRDefault="00E208DE" w:rsidP="00E208DE">
            <w:r w:rsidRPr="00E208DE">
              <w:t>3</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r w:rsidR="00E208DE" w:rsidRPr="00E208DE" w:rsidTr="00E208DE">
        <w:trPr>
          <w:divId w:val="1167012728"/>
          <w:trHeight w:val="330"/>
        </w:trPr>
        <w:tc>
          <w:tcPr>
            <w:tcW w:w="1360" w:type="dxa"/>
            <w:hideMark/>
          </w:tcPr>
          <w:p w:rsidR="00E208DE" w:rsidRPr="00E208DE" w:rsidRDefault="00E208DE" w:rsidP="00E208DE">
            <w:r w:rsidRPr="00E208DE">
              <w:t>ECON 102</w:t>
            </w:r>
          </w:p>
        </w:tc>
        <w:tc>
          <w:tcPr>
            <w:tcW w:w="1360" w:type="dxa"/>
            <w:hideMark/>
          </w:tcPr>
          <w:p w:rsidR="00E208DE" w:rsidRPr="00E208DE" w:rsidRDefault="00E208DE" w:rsidP="00E208DE">
            <w:r w:rsidRPr="00E208DE">
              <w:t>3</w:t>
            </w:r>
          </w:p>
        </w:tc>
        <w:tc>
          <w:tcPr>
            <w:tcW w:w="1360" w:type="dxa"/>
            <w:noWrap/>
            <w:hideMark/>
          </w:tcPr>
          <w:p w:rsidR="00E208DE" w:rsidRPr="00E208DE" w:rsidRDefault="00E208DE" w:rsidP="00E208DE">
            <w:r w:rsidRPr="00E208DE">
              <w:t>3</w:t>
            </w:r>
          </w:p>
        </w:tc>
        <w:tc>
          <w:tcPr>
            <w:tcW w:w="1360" w:type="dxa"/>
            <w:noWrap/>
            <w:hideMark/>
          </w:tcPr>
          <w:p w:rsidR="00E208DE" w:rsidRPr="00E208DE" w:rsidRDefault="00E208DE" w:rsidP="00E208DE">
            <w:r w:rsidRPr="00E208DE">
              <w:t>2</w:t>
            </w:r>
          </w:p>
        </w:tc>
        <w:tc>
          <w:tcPr>
            <w:tcW w:w="1220" w:type="dxa"/>
            <w:noWrap/>
            <w:hideMark/>
          </w:tcPr>
          <w:p w:rsidR="00E208DE" w:rsidRPr="00E208DE" w:rsidRDefault="00E208DE" w:rsidP="00E208DE">
            <w:r w:rsidRPr="00E208DE">
              <w:t>3</w:t>
            </w:r>
          </w:p>
        </w:tc>
        <w:tc>
          <w:tcPr>
            <w:tcW w:w="1240" w:type="dxa"/>
            <w:noWrap/>
            <w:hideMark/>
          </w:tcPr>
          <w:p w:rsidR="00E208DE" w:rsidRPr="00E208DE" w:rsidRDefault="00E208DE" w:rsidP="00E208DE">
            <w:r w:rsidRPr="00E208DE">
              <w:t> </w:t>
            </w:r>
          </w:p>
        </w:tc>
        <w:tc>
          <w:tcPr>
            <w:tcW w:w="1120" w:type="dxa"/>
            <w:noWrap/>
            <w:hideMark/>
          </w:tcPr>
          <w:p w:rsidR="00E208DE" w:rsidRPr="00E208DE" w:rsidRDefault="00E208DE" w:rsidP="00E208DE">
            <w:r w:rsidRPr="00E208DE">
              <w:t> </w:t>
            </w:r>
          </w:p>
        </w:tc>
        <w:tc>
          <w:tcPr>
            <w:tcW w:w="1280" w:type="dxa"/>
            <w:noWrap/>
            <w:hideMark/>
          </w:tcPr>
          <w:p w:rsidR="00E208DE" w:rsidRPr="00E208DE" w:rsidRDefault="00E208DE" w:rsidP="00E208DE">
            <w:r w:rsidRPr="00E208DE">
              <w:t> </w:t>
            </w:r>
          </w:p>
        </w:tc>
        <w:tc>
          <w:tcPr>
            <w:tcW w:w="118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c>
          <w:tcPr>
            <w:tcW w:w="1140" w:type="dxa"/>
            <w:noWrap/>
            <w:hideMark/>
          </w:tcPr>
          <w:p w:rsidR="00E208DE" w:rsidRPr="00E208DE" w:rsidRDefault="00E208DE" w:rsidP="00E208DE">
            <w:r w:rsidRPr="00E208DE">
              <w:t> </w:t>
            </w:r>
          </w:p>
        </w:tc>
        <w:tc>
          <w:tcPr>
            <w:tcW w:w="1240" w:type="dxa"/>
            <w:noWrap/>
            <w:hideMark/>
          </w:tcPr>
          <w:p w:rsidR="00E208DE" w:rsidRPr="00E208DE" w:rsidRDefault="00E208DE" w:rsidP="00E208DE">
            <w:r w:rsidRPr="00E208DE">
              <w:t> </w:t>
            </w:r>
          </w:p>
        </w:tc>
      </w:tr>
    </w:tbl>
    <w:p w:rsidR="00EC223F" w:rsidRDefault="00EC223F" w:rsidP="00224C56">
      <w:r>
        <w:fldChar w:fldCharType="end"/>
      </w:r>
    </w:p>
    <w:p w:rsidR="00A145DA" w:rsidRDefault="00A145DA" w:rsidP="00A145DA">
      <w:r>
        <w:t>Student Learning Outcomes Assessment:</w:t>
      </w:r>
    </w:p>
    <w:p w:rsidR="00A145DA" w:rsidRDefault="00A145DA" w:rsidP="00A145DA"/>
    <w:p w:rsidR="00A145DA" w:rsidRDefault="00A145DA" w:rsidP="00A145DA">
      <w:r>
        <w:t>All SLO’s in the program have been assessed at least once.  The department continues to monitor, assess and update SLO’s as necessary.</w:t>
      </w:r>
    </w:p>
    <w:p w:rsidR="00A145DA" w:rsidRDefault="00A145DA" w:rsidP="00A145DA"/>
    <w:p w:rsidR="00A145DA" w:rsidRDefault="00A145DA" w:rsidP="00A145DA"/>
    <w:p w:rsidR="00A145DA" w:rsidRDefault="00A145DA" w:rsidP="00A145DA"/>
    <w:p w:rsidR="00A145DA" w:rsidRDefault="00A145DA" w:rsidP="00A145DA">
      <w:r>
        <w:t>Program Learning Outcomes Assessment:</w:t>
      </w:r>
    </w:p>
    <w:p w:rsidR="00A145DA" w:rsidRDefault="00A145DA" w:rsidP="00A145DA"/>
    <w:p w:rsidR="00DC25B1" w:rsidRDefault="00A145DA" w:rsidP="00A145DA">
      <w:r>
        <w:t xml:space="preserve">The PLO’s for the Business </w:t>
      </w:r>
      <w:r w:rsidR="009F305F">
        <w:t>Administration program</w:t>
      </w:r>
      <w:r>
        <w:t xml:space="preserve"> were written with good intentions, but for a number of reasons proved to be less useful than we had hoped.  Therefore, in Fall 2012, the Department rewrote all Program Learning Outcomes and will begin assessing these new outcomes with the Spring 2013 semester.</w:t>
      </w:r>
    </w:p>
    <w:p w:rsidR="00D27D67" w:rsidRDefault="00D27D67" w:rsidP="00186B52"/>
    <w:p w:rsidR="00D27D67" w:rsidRDefault="00D27D67" w:rsidP="00186B52"/>
    <w:p w:rsidR="00D27D67" w:rsidRDefault="00D27D67" w:rsidP="00186B52"/>
    <w:p w:rsidR="00D27D67" w:rsidRDefault="00D27D67" w:rsidP="00186B52"/>
    <w:p w:rsidR="00D27D67" w:rsidRDefault="00D27D67" w:rsidP="00186B52"/>
    <w:p w:rsidR="00186B52" w:rsidRDefault="00876A72" w:rsidP="00186B52">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343535</wp:posOffset>
                </wp:positionV>
                <wp:extent cx="7886700" cy="1193800"/>
                <wp:effectExtent l="0" t="0" r="1905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1193800"/>
                        </a:xfrm>
                        <a:prstGeom prst="rect">
                          <a:avLst/>
                        </a:prstGeom>
                        <a:ln/>
                        <a:extLst>
                          <a:ext uri="{C572A759-6A51-4108-AA02-DFA0A04FC94B}">
                            <ma14:wrappingTextBoxFlag xmlns:ma14="http://schemas.microsoft.com/office/mac/drawingml/2011/main" xmlns=""/>
                          </a:ext>
                        </a:extLst>
                      </wps:spPr>
                      <wps:style>
                        <a:lnRef idx="2">
                          <a:schemeClr val="dk1"/>
                        </a:lnRef>
                        <a:fillRef idx="1">
                          <a:schemeClr val="lt1"/>
                        </a:fillRef>
                        <a:effectRef idx="0">
                          <a:schemeClr val="dk1"/>
                        </a:effectRef>
                        <a:fontRef idx="minor">
                          <a:schemeClr val="dk1"/>
                        </a:fontRef>
                      </wps:style>
                      <wps:txbx>
                        <w:txbxContent>
                          <w:p w:rsidR="00D40166" w:rsidRDefault="00D27D67" w:rsidP="00186B52">
                            <w:r>
                              <w:t>Our goal for the program is to allow it to continue to grow and prosper.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05pt;width:621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" fillcolor="white [3201]" strokecolor="black [3200]" strokeweight="2pt">
                <v:path arrowok="t"/>
                <v:textbox>
                  <w:txbxContent>
                    <w:p w:rsidR="00D40166" w:rsidRDefault="00D27D67" w:rsidP="00186B52">
                      <w:r>
                        <w:t>Our goal for the program is to allow it to continue to grow and prosper.</w:t>
                      </w:r>
                    </w:p>
                  </w:txbxContent>
                </v:textbox>
                <w10:wrap type="square"/>
              </v:shape>
            </w:pict>
          </mc:Fallback>
        </mc:AlternateContent>
      </w:r>
      <w:r w:rsidR="00186B52">
        <w:t>Future Goals of Program</w:t>
      </w:r>
    </w:p>
    <w:p w:rsidR="00186B52" w:rsidRDefault="00186B52" w:rsidP="00186B52"/>
    <w:p w:rsidR="00186B52" w:rsidRDefault="00186B52" w:rsidP="00186B52">
      <w:r>
        <w:t>Resource requests from annual program review</w:t>
      </w:r>
    </w:p>
    <w:p w:rsidR="00186B52" w:rsidRDefault="00186B52" w:rsidP="00186B52">
      <w:pPr>
        <w:ind w:left="360"/>
      </w:pPr>
    </w:p>
    <w:p w:rsidR="00D27D67" w:rsidRDefault="00D27D67" w:rsidP="00D27D67">
      <w:pPr>
        <w:pStyle w:val="ListParagraph"/>
        <w:numPr>
          <w:ilvl w:val="0"/>
          <w:numId w:val="3"/>
        </w:numPr>
      </w:pPr>
      <w:r>
        <w:t>This program like all the programs in the Business Department needs full-time secretarial support.  The recent 50%   cut in secretarial services it is creating additional difficulties for the program.  Without proper staff support it is even harder for the program to grow and prosper.</w:t>
      </w:r>
    </w:p>
    <w:sectPr w:rsidR="00D27D67" w:rsidSect="00224C5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9345C"/>
    <w:multiLevelType w:val="hybridMultilevel"/>
    <w:tmpl w:val="031E0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743177"/>
    <w:multiLevelType w:val="hybridMultilevel"/>
    <w:tmpl w:val="A2063C5C"/>
    <w:lvl w:ilvl="0" w:tplc="73FC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0F5820"/>
    <w:multiLevelType w:val="hybridMultilevel"/>
    <w:tmpl w:val="2CA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A2"/>
    <w:rsid w:val="000504FE"/>
    <w:rsid w:val="000A4FD7"/>
    <w:rsid w:val="000A614F"/>
    <w:rsid w:val="000E3CDD"/>
    <w:rsid w:val="00107D38"/>
    <w:rsid w:val="00135D8E"/>
    <w:rsid w:val="00160F5C"/>
    <w:rsid w:val="00181C6E"/>
    <w:rsid w:val="00186B52"/>
    <w:rsid w:val="001B53D3"/>
    <w:rsid w:val="00224C56"/>
    <w:rsid w:val="0023687C"/>
    <w:rsid w:val="00245BB1"/>
    <w:rsid w:val="00276D4D"/>
    <w:rsid w:val="00280A3E"/>
    <w:rsid w:val="00287A85"/>
    <w:rsid w:val="002901AA"/>
    <w:rsid w:val="00292CDD"/>
    <w:rsid w:val="002F016C"/>
    <w:rsid w:val="003545C2"/>
    <w:rsid w:val="00367F88"/>
    <w:rsid w:val="0037758B"/>
    <w:rsid w:val="00386CFC"/>
    <w:rsid w:val="00387774"/>
    <w:rsid w:val="003A7065"/>
    <w:rsid w:val="003B03FA"/>
    <w:rsid w:val="003B6589"/>
    <w:rsid w:val="004B0A63"/>
    <w:rsid w:val="00530134"/>
    <w:rsid w:val="005D6C42"/>
    <w:rsid w:val="00615A6E"/>
    <w:rsid w:val="006332C5"/>
    <w:rsid w:val="00634218"/>
    <w:rsid w:val="006367D3"/>
    <w:rsid w:val="00650601"/>
    <w:rsid w:val="006B02BB"/>
    <w:rsid w:val="006C05E0"/>
    <w:rsid w:val="006D7B0B"/>
    <w:rsid w:val="006E13BA"/>
    <w:rsid w:val="007164BE"/>
    <w:rsid w:val="00726086"/>
    <w:rsid w:val="00772F24"/>
    <w:rsid w:val="007A13EF"/>
    <w:rsid w:val="007C7829"/>
    <w:rsid w:val="00803475"/>
    <w:rsid w:val="00831800"/>
    <w:rsid w:val="00862CC7"/>
    <w:rsid w:val="00876A72"/>
    <w:rsid w:val="00891A38"/>
    <w:rsid w:val="00935D3E"/>
    <w:rsid w:val="0094030E"/>
    <w:rsid w:val="00955F2B"/>
    <w:rsid w:val="009968D9"/>
    <w:rsid w:val="009C46C5"/>
    <w:rsid w:val="009D2C4F"/>
    <w:rsid w:val="009F305F"/>
    <w:rsid w:val="00A145DA"/>
    <w:rsid w:val="00A160E0"/>
    <w:rsid w:val="00A317E0"/>
    <w:rsid w:val="00A40D52"/>
    <w:rsid w:val="00A44544"/>
    <w:rsid w:val="00A56859"/>
    <w:rsid w:val="00A712E7"/>
    <w:rsid w:val="00AD4D52"/>
    <w:rsid w:val="00B4500C"/>
    <w:rsid w:val="00B55CAF"/>
    <w:rsid w:val="00B85323"/>
    <w:rsid w:val="00B904C1"/>
    <w:rsid w:val="00BA4D28"/>
    <w:rsid w:val="00C347BD"/>
    <w:rsid w:val="00C6050C"/>
    <w:rsid w:val="00C73EF4"/>
    <w:rsid w:val="00C9718A"/>
    <w:rsid w:val="00CB16F4"/>
    <w:rsid w:val="00CB6BCF"/>
    <w:rsid w:val="00D27D67"/>
    <w:rsid w:val="00D319A0"/>
    <w:rsid w:val="00D40166"/>
    <w:rsid w:val="00D47AAD"/>
    <w:rsid w:val="00D56E3B"/>
    <w:rsid w:val="00D840E6"/>
    <w:rsid w:val="00DA3A25"/>
    <w:rsid w:val="00DC25B1"/>
    <w:rsid w:val="00DC51E7"/>
    <w:rsid w:val="00DD26A2"/>
    <w:rsid w:val="00E02709"/>
    <w:rsid w:val="00E0780A"/>
    <w:rsid w:val="00E10F74"/>
    <w:rsid w:val="00E202AF"/>
    <w:rsid w:val="00E208DE"/>
    <w:rsid w:val="00E22D38"/>
    <w:rsid w:val="00E24569"/>
    <w:rsid w:val="00E50E79"/>
    <w:rsid w:val="00E6184A"/>
    <w:rsid w:val="00E90ABC"/>
    <w:rsid w:val="00E95A18"/>
    <w:rsid w:val="00EA37C2"/>
    <w:rsid w:val="00EC223F"/>
    <w:rsid w:val="00F655DD"/>
    <w:rsid w:val="00F67483"/>
    <w:rsid w:val="00F83C69"/>
    <w:rsid w:val="00FD11B7"/>
    <w:rsid w:val="00FE105F"/>
    <w:rsid w:val="00FF79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F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F5C"/>
    <w:rPr>
      <w:rFonts w:ascii="Lucida Grande" w:hAnsi="Lucida Grande" w:cs="Lucida Grande"/>
      <w:sz w:val="18"/>
      <w:szCs w:val="18"/>
    </w:rPr>
  </w:style>
  <w:style w:type="paragraph" w:styleId="ListParagraph">
    <w:name w:val="List Paragraph"/>
    <w:basedOn w:val="Normal"/>
    <w:uiPriority w:val="34"/>
    <w:qFormat/>
    <w:rsid w:val="00EA3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6295">
      <w:bodyDiv w:val="1"/>
      <w:marLeft w:val="0"/>
      <w:marRight w:val="0"/>
      <w:marTop w:val="0"/>
      <w:marBottom w:val="0"/>
      <w:divBdr>
        <w:top w:val="none" w:sz="0" w:space="0" w:color="auto"/>
        <w:left w:val="none" w:sz="0" w:space="0" w:color="auto"/>
        <w:bottom w:val="none" w:sz="0" w:space="0" w:color="auto"/>
        <w:right w:val="none" w:sz="0" w:space="0" w:color="auto"/>
      </w:divBdr>
    </w:div>
    <w:div w:id="322709667">
      <w:bodyDiv w:val="1"/>
      <w:marLeft w:val="0"/>
      <w:marRight w:val="0"/>
      <w:marTop w:val="0"/>
      <w:marBottom w:val="0"/>
      <w:divBdr>
        <w:top w:val="none" w:sz="0" w:space="0" w:color="auto"/>
        <w:left w:val="none" w:sz="0" w:space="0" w:color="auto"/>
        <w:bottom w:val="none" w:sz="0" w:space="0" w:color="auto"/>
        <w:right w:val="none" w:sz="0" w:space="0" w:color="auto"/>
      </w:divBdr>
    </w:div>
    <w:div w:id="433138631">
      <w:bodyDiv w:val="1"/>
      <w:marLeft w:val="0"/>
      <w:marRight w:val="0"/>
      <w:marTop w:val="0"/>
      <w:marBottom w:val="0"/>
      <w:divBdr>
        <w:top w:val="none" w:sz="0" w:space="0" w:color="auto"/>
        <w:left w:val="none" w:sz="0" w:space="0" w:color="auto"/>
        <w:bottom w:val="none" w:sz="0" w:space="0" w:color="auto"/>
        <w:right w:val="none" w:sz="0" w:space="0" w:color="auto"/>
      </w:divBdr>
    </w:div>
    <w:div w:id="512887387">
      <w:bodyDiv w:val="1"/>
      <w:marLeft w:val="0"/>
      <w:marRight w:val="0"/>
      <w:marTop w:val="0"/>
      <w:marBottom w:val="0"/>
      <w:divBdr>
        <w:top w:val="none" w:sz="0" w:space="0" w:color="auto"/>
        <w:left w:val="none" w:sz="0" w:space="0" w:color="auto"/>
        <w:bottom w:val="none" w:sz="0" w:space="0" w:color="auto"/>
        <w:right w:val="none" w:sz="0" w:space="0" w:color="auto"/>
      </w:divBdr>
    </w:div>
    <w:div w:id="919561658">
      <w:bodyDiv w:val="1"/>
      <w:marLeft w:val="0"/>
      <w:marRight w:val="0"/>
      <w:marTop w:val="0"/>
      <w:marBottom w:val="0"/>
      <w:divBdr>
        <w:top w:val="none" w:sz="0" w:space="0" w:color="auto"/>
        <w:left w:val="none" w:sz="0" w:space="0" w:color="auto"/>
        <w:bottom w:val="none" w:sz="0" w:space="0" w:color="auto"/>
        <w:right w:val="none" w:sz="0" w:space="0" w:color="auto"/>
      </w:divBdr>
    </w:div>
    <w:div w:id="982468031">
      <w:bodyDiv w:val="1"/>
      <w:marLeft w:val="0"/>
      <w:marRight w:val="0"/>
      <w:marTop w:val="0"/>
      <w:marBottom w:val="0"/>
      <w:divBdr>
        <w:top w:val="none" w:sz="0" w:space="0" w:color="auto"/>
        <w:left w:val="none" w:sz="0" w:space="0" w:color="auto"/>
        <w:bottom w:val="none" w:sz="0" w:space="0" w:color="auto"/>
        <w:right w:val="none" w:sz="0" w:space="0" w:color="auto"/>
      </w:divBdr>
    </w:div>
    <w:div w:id="991175220">
      <w:bodyDiv w:val="1"/>
      <w:marLeft w:val="0"/>
      <w:marRight w:val="0"/>
      <w:marTop w:val="0"/>
      <w:marBottom w:val="0"/>
      <w:divBdr>
        <w:top w:val="none" w:sz="0" w:space="0" w:color="auto"/>
        <w:left w:val="none" w:sz="0" w:space="0" w:color="auto"/>
        <w:bottom w:val="none" w:sz="0" w:space="0" w:color="auto"/>
        <w:right w:val="none" w:sz="0" w:space="0" w:color="auto"/>
      </w:divBdr>
    </w:div>
    <w:div w:id="1119880759">
      <w:bodyDiv w:val="1"/>
      <w:marLeft w:val="0"/>
      <w:marRight w:val="0"/>
      <w:marTop w:val="0"/>
      <w:marBottom w:val="0"/>
      <w:divBdr>
        <w:top w:val="none" w:sz="0" w:space="0" w:color="auto"/>
        <w:left w:val="none" w:sz="0" w:space="0" w:color="auto"/>
        <w:bottom w:val="none" w:sz="0" w:space="0" w:color="auto"/>
        <w:right w:val="none" w:sz="0" w:space="0" w:color="auto"/>
      </w:divBdr>
    </w:div>
    <w:div w:id="1167012728">
      <w:bodyDiv w:val="1"/>
      <w:marLeft w:val="0"/>
      <w:marRight w:val="0"/>
      <w:marTop w:val="0"/>
      <w:marBottom w:val="0"/>
      <w:divBdr>
        <w:top w:val="none" w:sz="0" w:space="0" w:color="auto"/>
        <w:left w:val="none" w:sz="0" w:space="0" w:color="auto"/>
        <w:bottom w:val="none" w:sz="0" w:space="0" w:color="auto"/>
        <w:right w:val="none" w:sz="0" w:space="0" w:color="auto"/>
      </w:divBdr>
    </w:div>
    <w:div w:id="1183474028">
      <w:bodyDiv w:val="1"/>
      <w:marLeft w:val="0"/>
      <w:marRight w:val="0"/>
      <w:marTop w:val="0"/>
      <w:marBottom w:val="0"/>
      <w:divBdr>
        <w:top w:val="none" w:sz="0" w:space="0" w:color="auto"/>
        <w:left w:val="none" w:sz="0" w:space="0" w:color="auto"/>
        <w:bottom w:val="none" w:sz="0" w:space="0" w:color="auto"/>
        <w:right w:val="none" w:sz="0" w:space="0" w:color="auto"/>
      </w:divBdr>
    </w:div>
    <w:div w:id="1366446523">
      <w:bodyDiv w:val="1"/>
      <w:marLeft w:val="0"/>
      <w:marRight w:val="0"/>
      <w:marTop w:val="0"/>
      <w:marBottom w:val="0"/>
      <w:divBdr>
        <w:top w:val="none" w:sz="0" w:space="0" w:color="auto"/>
        <w:left w:val="none" w:sz="0" w:space="0" w:color="auto"/>
        <w:bottom w:val="none" w:sz="0" w:space="0" w:color="auto"/>
        <w:right w:val="none" w:sz="0" w:space="0" w:color="auto"/>
      </w:divBdr>
    </w:div>
    <w:div w:id="1464351865">
      <w:bodyDiv w:val="1"/>
      <w:marLeft w:val="0"/>
      <w:marRight w:val="0"/>
      <w:marTop w:val="0"/>
      <w:marBottom w:val="0"/>
      <w:divBdr>
        <w:top w:val="none" w:sz="0" w:space="0" w:color="auto"/>
        <w:left w:val="none" w:sz="0" w:space="0" w:color="auto"/>
        <w:bottom w:val="none" w:sz="0" w:space="0" w:color="auto"/>
        <w:right w:val="none" w:sz="0" w:space="0" w:color="auto"/>
      </w:divBdr>
    </w:div>
    <w:div w:id="1551573504">
      <w:bodyDiv w:val="1"/>
      <w:marLeft w:val="0"/>
      <w:marRight w:val="0"/>
      <w:marTop w:val="0"/>
      <w:marBottom w:val="0"/>
      <w:divBdr>
        <w:top w:val="none" w:sz="0" w:space="0" w:color="auto"/>
        <w:left w:val="none" w:sz="0" w:space="0" w:color="auto"/>
        <w:bottom w:val="none" w:sz="0" w:space="0" w:color="auto"/>
        <w:right w:val="none" w:sz="0" w:space="0" w:color="auto"/>
      </w:divBdr>
    </w:div>
    <w:div w:id="1691175504">
      <w:bodyDiv w:val="1"/>
      <w:marLeft w:val="0"/>
      <w:marRight w:val="0"/>
      <w:marTop w:val="0"/>
      <w:marBottom w:val="0"/>
      <w:divBdr>
        <w:top w:val="none" w:sz="0" w:space="0" w:color="auto"/>
        <w:left w:val="none" w:sz="0" w:space="0" w:color="auto"/>
        <w:bottom w:val="none" w:sz="0" w:space="0" w:color="auto"/>
        <w:right w:val="none" w:sz="0" w:space="0" w:color="auto"/>
      </w:divBdr>
    </w:div>
    <w:div w:id="1933120240">
      <w:bodyDiv w:val="1"/>
      <w:marLeft w:val="0"/>
      <w:marRight w:val="0"/>
      <w:marTop w:val="0"/>
      <w:marBottom w:val="0"/>
      <w:divBdr>
        <w:top w:val="none" w:sz="0" w:space="0" w:color="auto"/>
        <w:left w:val="none" w:sz="0" w:space="0" w:color="auto"/>
        <w:bottom w:val="none" w:sz="0" w:space="0" w:color="auto"/>
        <w:right w:val="none" w:sz="0" w:space="0" w:color="auto"/>
      </w:divBdr>
    </w:div>
    <w:div w:id="1993102365">
      <w:bodyDiv w:val="1"/>
      <w:marLeft w:val="0"/>
      <w:marRight w:val="0"/>
      <w:marTop w:val="0"/>
      <w:marBottom w:val="0"/>
      <w:divBdr>
        <w:top w:val="none" w:sz="0" w:space="0" w:color="auto"/>
        <w:left w:val="none" w:sz="0" w:space="0" w:color="auto"/>
        <w:bottom w:val="none" w:sz="0" w:space="0" w:color="auto"/>
        <w:right w:val="none" w:sz="0" w:space="0" w:color="auto"/>
      </w:divBdr>
    </w:div>
    <w:div w:id="2037078422">
      <w:bodyDiv w:val="1"/>
      <w:marLeft w:val="0"/>
      <w:marRight w:val="0"/>
      <w:marTop w:val="0"/>
      <w:marBottom w:val="0"/>
      <w:divBdr>
        <w:top w:val="none" w:sz="0" w:space="0" w:color="auto"/>
        <w:left w:val="none" w:sz="0" w:space="0" w:color="auto"/>
        <w:bottom w:val="none" w:sz="0" w:space="0" w:color="auto"/>
        <w:right w:val="none" w:sz="0" w:space="0" w:color="auto"/>
      </w:divBdr>
    </w:div>
    <w:div w:id="213386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0991-E744-4F26-94D2-C01FE4DD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Bartholome</dc:creator>
  <cp:lastModifiedBy>Sydney Rice</cp:lastModifiedBy>
  <cp:revision>2</cp:revision>
  <cp:lastPrinted>2013-02-15T00:14:00Z</cp:lastPrinted>
  <dcterms:created xsi:type="dcterms:W3CDTF">2013-02-27T17:15:00Z</dcterms:created>
  <dcterms:modified xsi:type="dcterms:W3CDTF">2013-02-27T17:15:00Z</dcterms:modified>
</cp:coreProperties>
</file>