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CB" w:rsidRDefault="005B13CB" w:rsidP="00043E27">
      <w:pPr>
        <w:spacing w:after="0" w:line="240" w:lineRule="auto"/>
        <w:ind w:firstLine="720"/>
        <w:jc w:val="center"/>
        <w:rPr>
          <w:rFonts w:ascii="Plump MT" w:hAnsi="Plump MT"/>
          <w:smallCaps/>
          <w:sz w:val="48"/>
          <w:szCs w:val="52"/>
        </w:rPr>
      </w:pPr>
      <w:r>
        <w:rPr>
          <w:rFonts w:ascii="Plump MT" w:hAnsi="Plump MT"/>
          <w:smallCaps/>
          <w:noProof/>
          <w:sz w:val="48"/>
          <w:szCs w:val="52"/>
        </w:rPr>
        <w:drawing>
          <wp:inline distT="0" distB="0" distL="0" distR="0">
            <wp:extent cx="1876384"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AM IVC Logo-He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085" cy="1471849"/>
                    </a:xfrm>
                    <a:prstGeom prst="rect">
                      <a:avLst/>
                    </a:prstGeom>
                  </pic:spPr>
                </pic:pic>
              </a:graphicData>
            </a:graphic>
          </wp:inline>
        </w:drawing>
      </w:r>
    </w:p>
    <w:p w:rsidR="005B13CB" w:rsidRDefault="005B13CB" w:rsidP="00043E27">
      <w:pPr>
        <w:spacing w:after="0" w:line="240" w:lineRule="auto"/>
        <w:ind w:firstLine="720"/>
        <w:jc w:val="center"/>
        <w:rPr>
          <w:rFonts w:ascii="Plump MT" w:hAnsi="Plump MT"/>
          <w:smallCaps/>
          <w:sz w:val="48"/>
          <w:szCs w:val="52"/>
        </w:rPr>
      </w:pPr>
    </w:p>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CB7ECF" w:rsidP="00043E27">
      <w:pPr>
        <w:spacing w:after="0" w:line="240" w:lineRule="auto"/>
        <w:ind w:firstLine="720"/>
        <w:jc w:val="center"/>
        <w:rPr>
          <w:rFonts w:ascii="Plump MT" w:hAnsi="Plump MT"/>
          <w:sz w:val="52"/>
          <w:szCs w:val="52"/>
        </w:rPr>
      </w:pPr>
      <w:r>
        <w:rPr>
          <w:rFonts w:ascii="Plump MT" w:hAnsi="Plump MT"/>
          <w:sz w:val="52"/>
          <w:szCs w:val="52"/>
        </w:rPr>
        <w:t>2019-20</w:t>
      </w:r>
      <w:r w:rsidR="00F9630C">
        <w:rPr>
          <w:rFonts w:ascii="Plump MT" w:hAnsi="Plump MT"/>
          <w:sz w:val="52"/>
          <w:szCs w:val="52"/>
        </w:rPr>
        <w:t xml:space="preserve"> </w:t>
      </w:r>
      <w:r w:rsidR="0079256B" w:rsidRPr="00043E27">
        <w:rPr>
          <w:rFonts w:ascii="Plump MT" w:hAnsi="Plump MT"/>
          <w:sz w:val="52"/>
          <w:szCs w:val="52"/>
        </w:rPr>
        <w:t>Academic Program Review</w:t>
      </w:r>
      <w:r w:rsidR="00F9630C">
        <w:rPr>
          <w:rFonts w:ascii="Plump MT" w:hAnsi="Plump MT"/>
          <w:sz w:val="52"/>
          <w:szCs w:val="52"/>
        </w:rPr>
        <w:t xml:space="preserve"> - Comprehensive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CB7ECF" w:rsidP="00632EBE">
            <w:pPr>
              <w:jc w:val="center"/>
              <w:rPr>
                <w:b/>
                <w:sz w:val="32"/>
                <w:szCs w:val="24"/>
              </w:rPr>
            </w:pPr>
            <w:r>
              <w:rPr>
                <w:b/>
                <w:sz w:val="32"/>
                <w:szCs w:val="24"/>
              </w:rPr>
              <w:t>2019-2020</w:t>
            </w:r>
          </w:p>
          <w:p w:rsidR="00632EBE" w:rsidRDefault="00632EBE" w:rsidP="00632EBE">
            <w:pPr>
              <w:jc w:val="center"/>
              <w:rPr>
                <w:sz w:val="24"/>
                <w:szCs w:val="24"/>
              </w:rPr>
            </w:pP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07A52" w:rsidRPr="003222BD" w:rsidRDefault="00007A52" w:rsidP="003222BD">
      <w:pPr>
        <w:rPr>
          <w:b/>
          <w:sz w:val="40"/>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D57F7F" w:rsidRPr="00E242F4" w:rsidTr="00B871A4">
        <w:trPr>
          <w:trHeight w:val="440"/>
        </w:trPr>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lastRenderedPageBreak/>
              <w:t xml:space="preserve">A. Student Success </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B. Teaching &amp; Learning Effectiveness</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C. Access &amp; Growth</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Organizational Effectiveness</w:t>
            </w:r>
          </w:p>
        </w:tc>
      </w:tr>
      <w:tr w:rsidR="00D57F7F" w:rsidRPr="00E242F4" w:rsidTr="00B871A4">
        <w:trPr>
          <w:trHeight w:val="1974"/>
        </w:trPr>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D57F7F" w:rsidRPr="00D57F7F" w:rsidRDefault="00D57F7F" w:rsidP="00D57F7F">
            <w:pPr>
              <w:rPr>
                <w:b/>
                <w:sz w:val="20"/>
                <w:szCs w:val="16"/>
              </w:rPr>
            </w:pPr>
          </w:p>
        </w:tc>
        <w:tc>
          <w:tcPr>
            <w:tcW w:w="2878" w:type="dxa"/>
            <w:shd w:val="clear" w:color="auto" w:fill="DAEEF3" w:themeFill="accent5" w:themeFillTint="33"/>
          </w:tcPr>
          <w:p w:rsidR="00D57F7F" w:rsidRPr="00D57F7F" w:rsidRDefault="00D57F7F" w:rsidP="00D57F7F">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D57F7F" w:rsidRPr="00E242F4" w:rsidTr="00B871A4">
        <w:trPr>
          <w:trHeight w:val="4043"/>
        </w:trPr>
        <w:tc>
          <w:tcPr>
            <w:tcW w:w="2878" w:type="dxa"/>
          </w:tcPr>
          <w:p w:rsidR="00D57F7F" w:rsidRPr="00D57F7F" w:rsidRDefault="00D57F7F" w:rsidP="00D57F7F">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D57F7F" w:rsidRPr="00D57F7F" w:rsidRDefault="00D57F7F" w:rsidP="00D57F7F">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D57F7F" w:rsidRPr="00D57F7F" w:rsidRDefault="00D57F7F" w:rsidP="00D57F7F">
            <w:pPr>
              <w:rPr>
                <w:sz w:val="20"/>
                <w:szCs w:val="20"/>
              </w:rPr>
            </w:pPr>
            <w:r w:rsidRPr="00D57F7F">
              <w:rPr>
                <w:b/>
                <w:sz w:val="20"/>
                <w:szCs w:val="20"/>
                <w:u w:val="single"/>
              </w:rPr>
              <w:t>B1.</w:t>
            </w:r>
            <w:r w:rsidRPr="00D57F7F">
              <w:rPr>
                <w:sz w:val="20"/>
                <w:szCs w:val="20"/>
              </w:rPr>
              <w:t xml:space="preserve"> Distance Education </w:t>
            </w:r>
          </w:p>
          <w:p w:rsidR="00D57F7F" w:rsidRPr="00D57F7F" w:rsidRDefault="00D57F7F" w:rsidP="00D57F7F">
            <w:pPr>
              <w:rPr>
                <w:sz w:val="20"/>
                <w:szCs w:val="20"/>
              </w:rPr>
            </w:pPr>
            <w:r w:rsidRPr="00D57F7F">
              <w:rPr>
                <w:b/>
                <w:sz w:val="20"/>
                <w:szCs w:val="20"/>
                <w:u w:val="single"/>
              </w:rPr>
              <w:t>B2.</w:t>
            </w:r>
            <w:r w:rsidRPr="00D57F7F">
              <w:rPr>
                <w:sz w:val="20"/>
                <w:szCs w:val="20"/>
              </w:rPr>
              <w:t xml:space="preserve"> Enhanced Program Coordination and Development </w:t>
            </w:r>
          </w:p>
          <w:p w:rsidR="00D57F7F" w:rsidRPr="00D57F7F" w:rsidRDefault="00D57F7F" w:rsidP="00D57F7F">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D57F7F" w:rsidRPr="00D57F7F" w:rsidRDefault="00D57F7F" w:rsidP="00D57F7F">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D57F7F" w:rsidRPr="00D57F7F" w:rsidRDefault="00D57F7F" w:rsidP="00D57F7F">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D57F7F" w:rsidRPr="00D57F7F" w:rsidRDefault="00D57F7F" w:rsidP="00D57F7F">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D57F7F" w:rsidRPr="00D57F7F" w:rsidRDefault="00D57F7F" w:rsidP="00D57F7F">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D57F7F" w:rsidRPr="00D57F7F" w:rsidRDefault="00D57F7F" w:rsidP="00D57F7F">
            <w:pPr>
              <w:rPr>
                <w:sz w:val="20"/>
                <w:szCs w:val="20"/>
              </w:rPr>
            </w:pPr>
            <w:r w:rsidRPr="00D57F7F">
              <w:rPr>
                <w:b/>
                <w:sz w:val="20"/>
                <w:szCs w:val="20"/>
                <w:u w:val="single"/>
              </w:rPr>
              <w:t>E1.</w:t>
            </w:r>
            <w:r w:rsidRPr="00D57F7F">
              <w:rPr>
                <w:sz w:val="20"/>
                <w:szCs w:val="20"/>
              </w:rPr>
              <w:t xml:space="preserve"> Institutional Capacity for Diversity </w:t>
            </w:r>
          </w:p>
          <w:p w:rsidR="00D57F7F" w:rsidRPr="00D57F7F" w:rsidRDefault="00D57F7F" w:rsidP="00D57F7F">
            <w:pPr>
              <w:rPr>
                <w:sz w:val="20"/>
                <w:szCs w:val="20"/>
              </w:rPr>
            </w:pPr>
            <w:r w:rsidRPr="00D57F7F">
              <w:rPr>
                <w:b/>
                <w:sz w:val="20"/>
                <w:szCs w:val="20"/>
                <w:u w:val="single"/>
              </w:rPr>
              <w:t>E2.</w:t>
            </w:r>
            <w:r w:rsidRPr="00D57F7F">
              <w:rPr>
                <w:sz w:val="20"/>
                <w:szCs w:val="20"/>
              </w:rPr>
              <w:t xml:space="preserve"> Staffing </w:t>
            </w:r>
          </w:p>
          <w:p w:rsidR="00D57F7F" w:rsidRPr="00D57F7F" w:rsidRDefault="00D57F7F" w:rsidP="00D57F7F">
            <w:pPr>
              <w:rPr>
                <w:sz w:val="20"/>
                <w:szCs w:val="20"/>
              </w:rPr>
            </w:pPr>
            <w:r w:rsidRPr="00D57F7F">
              <w:rPr>
                <w:b/>
                <w:sz w:val="20"/>
                <w:szCs w:val="20"/>
                <w:u w:val="single"/>
              </w:rPr>
              <w:t>E3.</w:t>
            </w:r>
            <w:r w:rsidRPr="00D57F7F">
              <w:rPr>
                <w:sz w:val="20"/>
                <w:szCs w:val="20"/>
              </w:rPr>
              <w:t xml:space="preserve"> Business and Human Resource Process Streamlining </w:t>
            </w:r>
          </w:p>
          <w:p w:rsidR="00D57F7F" w:rsidRPr="00D57F7F" w:rsidRDefault="00D57F7F" w:rsidP="00D57F7F">
            <w:pPr>
              <w:rPr>
                <w:sz w:val="20"/>
                <w:szCs w:val="20"/>
              </w:rPr>
            </w:pPr>
            <w:r w:rsidRPr="00D57F7F">
              <w:rPr>
                <w:b/>
                <w:sz w:val="20"/>
                <w:szCs w:val="20"/>
                <w:u w:val="single"/>
              </w:rPr>
              <w:t>E4.</w:t>
            </w:r>
            <w:r w:rsidRPr="00D57F7F">
              <w:rPr>
                <w:sz w:val="20"/>
                <w:szCs w:val="20"/>
              </w:rPr>
              <w:t xml:space="preserve"> Participatory Decision Making </w:t>
            </w:r>
          </w:p>
          <w:p w:rsidR="00D57F7F" w:rsidRPr="00D57F7F" w:rsidRDefault="00D57F7F" w:rsidP="00D57F7F">
            <w:pPr>
              <w:rPr>
                <w:sz w:val="20"/>
                <w:szCs w:val="20"/>
              </w:rPr>
            </w:pPr>
            <w:r w:rsidRPr="00D57F7F">
              <w:rPr>
                <w:b/>
                <w:sz w:val="20"/>
                <w:szCs w:val="20"/>
                <w:u w:val="single"/>
              </w:rPr>
              <w:t>E5.</w:t>
            </w:r>
            <w:r w:rsidRPr="00D57F7F">
              <w:rPr>
                <w:sz w:val="20"/>
                <w:szCs w:val="20"/>
              </w:rPr>
              <w:t xml:space="preserve"> Promoting Health, Wellness and Safety </w:t>
            </w:r>
          </w:p>
          <w:p w:rsidR="00D57F7F" w:rsidRPr="00D57F7F" w:rsidRDefault="00D57F7F" w:rsidP="00D57F7F">
            <w:pPr>
              <w:rPr>
                <w:sz w:val="20"/>
                <w:szCs w:val="20"/>
              </w:rPr>
            </w:pPr>
            <w:r w:rsidRPr="00D57F7F">
              <w:rPr>
                <w:b/>
                <w:sz w:val="20"/>
                <w:szCs w:val="20"/>
                <w:u w:val="single"/>
              </w:rPr>
              <w:t>E6.</w:t>
            </w:r>
            <w:r w:rsidRPr="00D57F7F">
              <w:rPr>
                <w:sz w:val="20"/>
                <w:szCs w:val="20"/>
              </w:rPr>
              <w:t xml:space="preserve"> Professional Development </w:t>
            </w:r>
          </w:p>
          <w:p w:rsidR="00D57F7F" w:rsidRPr="00D57F7F" w:rsidRDefault="00D57F7F" w:rsidP="00D57F7F">
            <w:pPr>
              <w:rPr>
                <w:sz w:val="20"/>
                <w:szCs w:val="20"/>
              </w:rPr>
            </w:pPr>
            <w:r w:rsidRPr="00D57F7F">
              <w:rPr>
                <w:b/>
                <w:sz w:val="20"/>
                <w:szCs w:val="20"/>
                <w:u w:val="single"/>
              </w:rPr>
              <w:t>E7.</w:t>
            </w:r>
            <w:r w:rsidRPr="00D57F7F">
              <w:rPr>
                <w:sz w:val="20"/>
                <w:szCs w:val="20"/>
              </w:rPr>
              <w:t xml:space="preserve"> Internal Communications</w:t>
            </w:r>
          </w:p>
          <w:p w:rsidR="00D57F7F" w:rsidRPr="00D57F7F" w:rsidRDefault="00D57F7F" w:rsidP="00D57F7F">
            <w:pPr>
              <w:rPr>
                <w:sz w:val="20"/>
                <w:szCs w:val="20"/>
              </w:rPr>
            </w:pPr>
            <w:r w:rsidRPr="00D57F7F">
              <w:rPr>
                <w:b/>
                <w:sz w:val="20"/>
                <w:szCs w:val="20"/>
                <w:u w:val="single"/>
              </w:rPr>
              <w:t>E8.</w:t>
            </w:r>
            <w:r w:rsidRPr="00D57F7F">
              <w:rPr>
                <w:sz w:val="20"/>
                <w:szCs w:val="20"/>
              </w:rPr>
              <w:t xml:space="preserve"> External communications</w:t>
            </w:r>
          </w:p>
          <w:p w:rsidR="00D57F7F" w:rsidRPr="00D57F7F" w:rsidRDefault="00D57F7F" w:rsidP="00D57F7F">
            <w:pPr>
              <w:rPr>
                <w:sz w:val="20"/>
                <w:szCs w:val="20"/>
              </w:rPr>
            </w:pPr>
            <w:r w:rsidRPr="00D57F7F">
              <w:rPr>
                <w:b/>
                <w:sz w:val="20"/>
                <w:szCs w:val="20"/>
                <w:u w:val="single"/>
              </w:rPr>
              <w:t>E9.</w:t>
            </w:r>
            <w:r w:rsidRPr="00D57F7F">
              <w:rPr>
                <w:sz w:val="20"/>
                <w:szCs w:val="20"/>
              </w:rPr>
              <w:t xml:space="preserve"> Organizational Culture and Values </w:t>
            </w:r>
          </w:p>
          <w:p w:rsidR="00D57F7F" w:rsidRPr="00D57F7F" w:rsidRDefault="00D57F7F" w:rsidP="00D57F7F">
            <w:pPr>
              <w:rPr>
                <w:sz w:val="20"/>
                <w:szCs w:val="20"/>
              </w:rPr>
            </w:pPr>
            <w:r w:rsidRPr="00D57F7F">
              <w:rPr>
                <w:b/>
                <w:sz w:val="20"/>
                <w:szCs w:val="20"/>
                <w:u w:val="single"/>
              </w:rPr>
              <w:t>E10.</w:t>
            </w:r>
            <w:r w:rsidRPr="00D57F7F">
              <w:rPr>
                <w:sz w:val="20"/>
                <w:szCs w:val="20"/>
              </w:rPr>
              <w:t xml:space="preserve"> Sustainable Development Practices and Programs </w:t>
            </w:r>
          </w:p>
          <w:p w:rsidR="00D57F7F" w:rsidRPr="00D57F7F" w:rsidRDefault="00D57F7F" w:rsidP="00D57F7F">
            <w:pPr>
              <w:rPr>
                <w:b/>
                <w:sz w:val="20"/>
                <w:szCs w:val="20"/>
                <w:u w:val="single"/>
              </w:rPr>
            </w:pPr>
            <w:r w:rsidRPr="00D57F7F">
              <w:rPr>
                <w:b/>
                <w:sz w:val="20"/>
                <w:szCs w:val="20"/>
                <w:u w:val="single"/>
              </w:rPr>
              <w:t>E11.</w:t>
            </w:r>
            <w:r w:rsidRPr="00D57F7F">
              <w:rPr>
                <w:sz w:val="20"/>
                <w:szCs w:val="20"/>
              </w:rPr>
              <w:t xml:space="preserve"> Prudent Financial Management</w:t>
            </w:r>
          </w:p>
        </w:tc>
      </w:tr>
    </w:tbl>
    <w:p w:rsidR="00CB7ECF" w:rsidRDefault="003222BD" w:rsidP="00CB7ECF">
      <w:pPr>
        <w:pStyle w:val="ListParagraph"/>
        <w:numPr>
          <w:ilvl w:val="0"/>
          <w:numId w:val="4"/>
        </w:numPr>
        <w:spacing w:after="0" w:line="240" w:lineRule="auto"/>
        <w:rPr>
          <w:b/>
          <w:sz w:val="36"/>
          <w:szCs w:val="40"/>
        </w:rPr>
      </w:pPr>
      <w:r w:rsidRPr="002B3EEC">
        <w:rPr>
          <w:b/>
          <w:sz w:val="36"/>
          <w:szCs w:val="40"/>
        </w:rPr>
        <w:t>INSTITUTIONAL GOALS</w:t>
      </w:r>
    </w:p>
    <w:p w:rsidR="00CB7ECF" w:rsidRPr="00AD740A" w:rsidRDefault="00AD740A" w:rsidP="00AD740A">
      <w:pPr>
        <w:spacing w:after="0" w:line="240" w:lineRule="auto"/>
        <w:rPr>
          <w:b/>
          <w:sz w:val="36"/>
          <w:szCs w:val="40"/>
        </w:rPr>
      </w:pPr>
      <w:r>
        <w:rPr>
          <w:b/>
          <w:sz w:val="40"/>
          <w:szCs w:val="40"/>
        </w:rPr>
        <w:lastRenderedPageBreak/>
        <w:t xml:space="preserve">I.B </w:t>
      </w:r>
      <w:r w:rsidR="00CB7ECF" w:rsidRPr="00AD740A">
        <w:rPr>
          <w:b/>
          <w:sz w:val="40"/>
          <w:szCs w:val="40"/>
        </w:rPr>
        <w:t>Vision for Success Goals</w:t>
      </w:r>
    </w:p>
    <w:tbl>
      <w:tblPr>
        <w:tblStyle w:val="TableGrid"/>
        <w:tblpPr w:leftFromText="180" w:rightFromText="180" w:vertAnchor="page" w:horzAnchor="margin" w:tblpY="1516"/>
        <w:tblW w:w="14390" w:type="dxa"/>
        <w:tblLook w:val="04A0" w:firstRow="1" w:lastRow="0" w:firstColumn="1" w:lastColumn="0" w:noHBand="0" w:noVBand="1"/>
      </w:tblPr>
      <w:tblGrid>
        <w:gridCol w:w="479"/>
        <w:gridCol w:w="4304"/>
        <w:gridCol w:w="2368"/>
        <w:gridCol w:w="2440"/>
        <w:gridCol w:w="2399"/>
        <w:gridCol w:w="2400"/>
      </w:tblGrid>
      <w:tr w:rsidR="00C903A0" w:rsidRPr="00E242F4" w:rsidTr="00C903A0">
        <w:trPr>
          <w:trHeight w:val="440"/>
        </w:trPr>
        <w:tc>
          <w:tcPr>
            <w:tcW w:w="479" w:type="dxa"/>
            <w:shd w:val="clear" w:color="auto" w:fill="92CDDC" w:themeFill="accent5" w:themeFillTint="99"/>
          </w:tcPr>
          <w:p w:rsidR="00C903A0" w:rsidRPr="00406440" w:rsidRDefault="00C903A0" w:rsidP="00C903A0">
            <w:pPr>
              <w:rPr>
                <w:b/>
                <w:sz w:val="21"/>
                <w:szCs w:val="21"/>
              </w:rPr>
            </w:pPr>
          </w:p>
        </w:tc>
        <w:tc>
          <w:tcPr>
            <w:tcW w:w="4304" w:type="dxa"/>
            <w:shd w:val="clear" w:color="auto" w:fill="92CDDC" w:themeFill="accent5" w:themeFillTint="99"/>
          </w:tcPr>
          <w:p w:rsidR="00C903A0" w:rsidRPr="00406440" w:rsidRDefault="00C903A0" w:rsidP="00C903A0">
            <w:pPr>
              <w:rPr>
                <w:b/>
                <w:sz w:val="21"/>
                <w:szCs w:val="21"/>
              </w:rPr>
            </w:pPr>
            <w:r w:rsidRPr="00406440">
              <w:rPr>
                <w:b/>
                <w:sz w:val="21"/>
                <w:szCs w:val="21"/>
              </w:rPr>
              <w:t>Goal 1</w:t>
            </w:r>
          </w:p>
        </w:tc>
        <w:tc>
          <w:tcPr>
            <w:tcW w:w="2368" w:type="dxa"/>
            <w:shd w:val="clear" w:color="auto" w:fill="92CDDC" w:themeFill="accent5" w:themeFillTint="99"/>
          </w:tcPr>
          <w:p w:rsidR="00C903A0" w:rsidRPr="00406440" w:rsidRDefault="00C903A0" w:rsidP="00C903A0">
            <w:pPr>
              <w:rPr>
                <w:b/>
                <w:sz w:val="21"/>
                <w:szCs w:val="21"/>
              </w:rPr>
            </w:pPr>
            <w:r w:rsidRPr="00406440">
              <w:rPr>
                <w:b/>
                <w:sz w:val="21"/>
                <w:szCs w:val="21"/>
              </w:rPr>
              <w:t>Goal 2</w:t>
            </w:r>
          </w:p>
        </w:tc>
        <w:tc>
          <w:tcPr>
            <w:tcW w:w="2440" w:type="dxa"/>
            <w:shd w:val="clear" w:color="auto" w:fill="92CDDC" w:themeFill="accent5" w:themeFillTint="99"/>
          </w:tcPr>
          <w:p w:rsidR="00C903A0" w:rsidRPr="00406440" w:rsidRDefault="00C903A0" w:rsidP="00C903A0">
            <w:pPr>
              <w:rPr>
                <w:b/>
                <w:sz w:val="21"/>
                <w:szCs w:val="21"/>
              </w:rPr>
            </w:pPr>
            <w:r w:rsidRPr="00406440">
              <w:rPr>
                <w:b/>
                <w:sz w:val="21"/>
                <w:szCs w:val="21"/>
              </w:rPr>
              <w:t>Goal 3</w:t>
            </w:r>
          </w:p>
        </w:tc>
        <w:tc>
          <w:tcPr>
            <w:tcW w:w="2399" w:type="dxa"/>
            <w:shd w:val="clear" w:color="auto" w:fill="92CDDC" w:themeFill="accent5" w:themeFillTint="99"/>
          </w:tcPr>
          <w:p w:rsidR="00C903A0" w:rsidRPr="00406440" w:rsidRDefault="00C903A0" w:rsidP="00C903A0">
            <w:pPr>
              <w:rPr>
                <w:b/>
                <w:sz w:val="21"/>
                <w:szCs w:val="21"/>
              </w:rPr>
            </w:pPr>
            <w:r w:rsidRPr="00406440">
              <w:rPr>
                <w:b/>
                <w:sz w:val="21"/>
                <w:szCs w:val="21"/>
              </w:rPr>
              <w:t>Goal 4</w:t>
            </w:r>
          </w:p>
        </w:tc>
        <w:tc>
          <w:tcPr>
            <w:tcW w:w="2400" w:type="dxa"/>
            <w:shd w:val="clear" w:color="auto" w:fill="92CDDC" w:themeFill="accent5" w:themeFillTint="99"/>
          </w:tcPr>
          <w:p w:rsidR="00C903A0" w:rsidRPr="00406440" w:rsidRDefault="00C903A0" w:rsidP="00C903A0">
            <w:pPr>
              <w:rPr>
                <w:b/>
                <w:sz w:val="21"/>
                <w:szCs w:val="21"/>
              </w:rPr>
            </w:pPr>
            <w:r w:rsidRPr="00406440">
              <w:rPr>
                <w:b/>
                <w:sz w:val="21"/>
                <w:szCs w:val="21"/>
              </w:rPr>
              <w:t>Goal 5</w:t>
            </w:r>
          </w:p>
        </w:tc>
      </w:tr>
      <w:tr w:rsidR="00C903A0" w:rsidRPr="00E242F4" w:rsidTr="00C903A0">
        <w:trPr>
          <w:cantSplit/>
          <w:trHeight w:val="2327"/>
        </w:trPr>
        <w:tc>
          <w:tcPr>
            <w:tcW w:w="479" w:type="dxa"/>
            <w:shd w:val="clear" w:color="auto" w:fill="DAEEF3" w:themeFill="accent5" w:themeFillTint="33"/>
            <w:textDirection w:val="btLr"/>
          </w:tcPr>
          <w:p w:rsidR="00C903A0" w:rsidRPr="00406440" w:rsidRDefault="00C903A0" w:rsidP="00C903A0">
            <w:pPr>
              <w:ind w:left="113" w:right="113"/>
              <w:jc w:val="center"/>
              <w:rPr>
                <w:sz w:val="21"/>
                <w:szCs w:val="21"/>
              </w:rPr>
            </w:pPr>
            <w:r w:rsidRPr="00C903A0">
              <w:rPr>
                <w:b/>
                <w:sz w:val="21"/>
                <w:szCs w:val="21"/>
              </w:rPr>
              <w:t>CCCCO Goal</w:t>
            </w:r>
          </w:p>
        </w:tc>
        <w:tc>
          <w:tcPr>
            <w:tcW w:w="4304" w:type="dxa"/>
            <w:shd w:val="clear" w:color="auto" w:fill="DAEEF3" w:themeFill="accent5" w:themeFillTint="33"/>
          </w:tcPr>
          <w:p w:rsidR="00C903A0" w:rsidRPr="00406440" w:rsidRDefault="00C903A0" w:rsidP="00C903A0">
            <w:pPr>
              <w:rPr>
                <w:smallCaps/>
                <w:sz w:val="21"/>
                <w:szCs w:val="21"/>
              </w:rPr>
            </w:pPr>
            <w:r w:rsidRPr="00406440">
              <w:rPr>
                <w:sz w:val="21"/>
                <w:szCs w:val="21"/>
              </w:rPr>
              <w:t>Over five years, increase by at least 20 percent the number of CCC students annually who acquire associates degrees, credentials, certificates, or specific skill sets that prepare them for an in-demand job.</w:t>
            </w:r>
          </w:p>
        </w:tc>
        <w:tc>
          <w:tcPr>
            <w:tcW w:w="2368"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increase by 35 percent the number of CCC students system-wide transferring annually to a UC or CSU.</w:t>
            </w:r>
          </w:p>
        </w:tc>
        <w:tc>
          <w:tcPr>
            <w:tcW w:w="2440"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decrease the average number of units accumulated by CCC students earning associate’s degrees, from approximately 87 total units (the most recent system wide average) to 79 total units— the average among the quintile of colleges showing the strongest performance on this measure.</w:t>
            </w:r>
          </w:p>
        </w:tc>
        <w:tc>
          <w:tcPr>
            <w:tcW w:w="2399" w:type="dxa"/>
            <w:shd w:val="clear" w:color="auto" w:fill="DAEEF3" w:themeFill="accent5" w:themeFillTint="33"/>
          </w:tcPr>
          <w:p w:rsidR="00C903A0" w:rsidRPr="00406440" w:rsidRDefault="00C903A0" w:rsidP="00C903A0">
            <w:pPr>
              <w:rPr>
                <w:sz w:val="21"/>
                <w:szCs w:val="21"/>
              </w:rPr>
            </w:pPr>
            <w:r w:rsidRPr="00406440">
              <w:rPr>
                <w:sz w:val="21"/>
                <w:szCs w:val="21"/>
              </w:rPr>
              <w:t>Over five years, increase the percent of exiting CTE students who report being employed in their field of study, from the most recent statewide average of 60 percent to an improved rate of 76 percent— the average among the quintile of colleges showing the strongest performance on this measure and ensure the median earning gains of the exiting students are at least twice the statewide consumer price index.</w:t>
            </w:r>
          </w:p>
        </w:tc>
        <w:tc>
          <w:tcPr>
            <w:tcW w:w="2400" w:type="dxa"/>
            <w:shd w:val="clear" w:color="auto" w:fill="DAEEF3" w:themeFill="accent5" w:themeFillTint="33"/>
          </w:tcPr>
          <w:p w:rsidR="00C903A0" w:rsidRPr="00406440" w:rsidRDefault="00C903A0" w:rsidP="00C903A0">
            <w:pPr>
              <w:rPr>
                <w:sz w:val="21"/>
                <w:szCs w:val="21"/>
              </w:rPr>
            </w:pPr>
            <w:r w:rsidRPr="00406440">
              <w:rPr>
                <w:sz w:val="21"/>
                <w:szCs w:val="21"/>
              </w:rPr>
              <w:t>Reduce equity gaps across all sub populations.</w:t>
            </w:r>
          </w:p>
        </w:tc>
      </w:tr>
      <w:tr w:rsidR="00C903A0" w:rsidRPr="00E242F4" w:rsidTr="00C903A0">
        <w:trPr>
          <w:cantSplit/>
          <w:trHeight w:val="1400"/>
        </w:trPr>
        <w:tc>
          <w:tcPr>
            <w:tcW w:w="479" w:type="dxa"/>
            <w:textDirection w:val="btLr"/>
          </w:tcPr>
          <w:p w:rsidR="00C903A0" w:rsidRPr="00406440" w:rsidRDefault="00C903A0" w:rsidP="00C903A0">
            <w:pPr>
              <w:ind w:left="113" w:right="113"/>
              <w:jc w:val="center"/>
              <w:rPr>
                <w:b/>
                <w:sz w:val="21"/>
                <w:szCs w:val="21"/>
              </w:rPr>
            </w:pPr>
            <w:r>
              <w:rPr>
                <w:b/>
                <w:sz w:val="21"/>
                <w:szCs w:val="21"/>
              </w:rPr>
              <w:t>IVC Goal</w:t>
            </w:r>
          </w:p>
        </w:tc>
        <w:tc>
          <w:tcPr>
            <w:tcW w:w="4304" w:type="dxa"/>
          </w:tcPr>
          <w:p w:rsidR="00C903A0" w:rsidRPr="00261DB0" w:rsidRDefault="00C903A0" w:rsidP="00C903A0">
            <w:pPr>
              <w:rPr>
                <w:b/>
                <w:sz w:val="21"/>
                <w:szCs w:val="21"/>
              </w:rPr>
            </w:pPr>
            <w:r w:rsidRPr="00406440">
              <w:rPr>
                <w:b/>
                <w:sz w:val="21"/>
                <w:szCs w:val="21"/>
              </w:rPr>
              <w:t>Goal 1A:</w:t>
            </w:r>
            <w:r>
              <w:rPr>
                <w:b/>
                <w:sz w:val="21"/>
                <w:szCs w:val="21"/>
              </w:rPr>
              <w:t xml:space="preserve"> </w:t>
            </w:r>
            <w:r w:rsidRPr="00406440">
              <w:rPr>
                <w:rFonts w:cstheme="minorHAnsi"/>
                <w:color w:val="333333"/>
                <w:sz w:val="21"/>
                <w:szCs w:val="21"/>
              </w:rPr>
              <w:t>Imperial Valley College will increase among all students, the number wh</w:t>
            </w:r>
            <w:r>
              <w:rPr>
                <w:rFonts w:cstheme="minorHAnsi"/>
                <w:color w:val="333333"/>
                <w:sz w:val="21"/>
                <w:szCs w:val="21"/>
              </w:rPr>
              <w:t xml:space="preserve">o earned an associate degree or </w:t>
            </w:r>
            <w:r w:rsidRPr="00406440">
              <w:rPr>
                <w:rFonts w:cstheme="minorHAnsi"/>
                <w:color w:val="333333"/>
                <w:sz w:val="21"/>
                <w:szCs w:val="21"/>
              </w:rPr>
              <w:t>associate degree for transfer in the selected or subsequent year</w:t>
            </w:r>
            <w:r>
              <w:rPr>
                <w:rFonts w:cstheme="minorHAnsi"/>
                <w:color w:val="333333"/>
                <w:sz w:val="21"/>
                <w:szCs w:val="21"/>
              </w:rPr>
              <w:t xml:space="preserve"> from </w:t>
            </w:r>
            <w:r>
              <w:rPr>
                <w:rFonts w:ascii="SourceSansPro-Regular" w:hAnsi="SourceSansPro-Regular" w:cs="SourceSansPro-Regular"/>
                <w:color w:val="333333"/>
                <w:sz w:val="19"/>
                <w:szCs w:val="19"/>
              </w:rPr>
              <w:t>1,020 in 2016-17 to 1,224 in 2021-22, a 20% increase</w:t>
            </w:r>
          </w:p>
        </w:tc>
        <w:tc>
          <w:tcPr>
            <w:tcW w:w="2368" w:type="dxa"/>
          </w:tcPr>
          <w:p w:rsidR="00C903A0" w:rsidRPr="006A77EC" w:rsidRDefault="00C903A0" w:rsidP="00C903A0">
            <w:pPr>
              <w:rPr>
                <w:b/>
                <w:sz w:val="21"/>
                <w:szCs w:val="21"/>
              </w:rPr>
            </w:pPr>
            <w:r w:rsidRPr="00406440">
              <w:rPr>
                <w:b/>
                <w:sz w:val="21"/>
                <w:szCs w:val="21"/>
              </w:rPr>
              <w:t>Goal 2A:</w:t>
            </w:r>
            <w:r>
              <w:rPr>
                <w:b/>
                <w:sz w:val="21"/>
                <w:szCs w:val="21"/>
              </w:rPr>
              <w:t xml:space="preserve"> </w:t>
            </w:r>
            <w:r w:rsidRPr="00406440">
              <w:rPr>
                <w:rFonts w:cstheme="minorHAnsi"/>
                <w:color w:val="333333"/>
                <w:sz w:val="21"/>
                <w:szCs w:val="21"/>
              </w:rPr>
              <w:t xml:space="preserve">Imperial Valley College will increase among all students, the number who earned an associate degree for transfer in </w:t>
            </w:r>
            <w:r>
              <w:rPr>
                <w:rFonts w:cstheme="minorHAnsi"/>
                <w:color w:val="333333"/>
                <w:sz w:val="21"/>
                <w:szCs w:val="21"/>
              </w:rPr>
              <w:t xml:space="preserve">the selected or subsequent year from 355 in 2016-17 to 426 in 2021-22, a 20% increase. </w:t>
            </w:r>
          </w:p>
          <w:p w:rsidR="00C903A0" w:rsidRPr="00406440" w:rsidRDefault="00C903A0" w:rsidP="00C903A0">
            <w:pPr>
              <w:rPr>
                <w:rFonts w:cstheme="minorHAnsi"/>
                <w:b/>
                <w:sz w:val="21"/>
                <w:szCs w:val="21"/>
              </w:rPr>
            </w:pPr>
            <w:r>
              <w:rPr>
                <w:rFonts w:cstheme="minorHAnsi"/>
                <w:b/>
                <w:sz w:val="21"/>
                <w:szCs w:val="21"/>
              </w:rPr>
              <w:t xml:space="preserve"> </w:t>
            </w:r>
          </w:p>
          <w:p w:rsidR="00C903A0" w:rsidRPr="00406440" w:rsidRDefault="00C903A0" w:rsidP="00C903A0">
            <w:pPr>
              <w:rPr>
                <w:rFonts w:cstheme="minorHAnsi"/>
                <w:b/>
                <w:sz w:val="21"/>
                <w:szCs w:val="21"/>
              </w:rPr>
            </w:pPr>
          </w:p>
        </w:tc>
        <w:tc>
          <w:tcPr>
            <w:tcW w:w="2440" w:type="dxa"/>
          </w:tcPr>
          <w:p w:rsidR="00C903A0" w:rsidRPr="00261DB0" w:rsidRDefault="00C903A0" w:rsidP="00C903A0">
            <w:pPr>
              <w:rPr>
                <w:b/>
                <w:sz w:val="21"/>
                <w:szCs w:val="21"/>
              </w:rPr>
            </w:pPr>
            <w:r w:rsidRPr="008F7295">
              <w:rPr>
                <w:b/>
                <w:sz w:val="21"/>
                <w:szCs w:val="21"/>
              </w:rPr>
              <w:t>Goal 3A:</w:t>
            </w:r>
            <w:r>
              <w:rPr>
                <w:b/>
                <w:sz w:val="21"/>
                <w:szCs w:val="21"/>
              </w:rPr>
              <w:t xml:space="preserve"> </w:t>
            </w:r>
            <w:r w:rsidRPr="008F7295">
              <w:rPr>
                <w:rFonts w:cstheme="minorHAnsi"/>
                <w:color w:val="333333"/>
                <w:sz w:val="21"/>
                <w:szCs w:val="21"/>
              </w:rPr>
              <w:t>Imperial Valley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 93 in 2016-17 to 85 in 2021-22, a 9% decrease</w:t>
            </w:r>
          </w:p>
        </w:tc>
        <w:tc>
          <w:tcPr>
            <w:tcW w:w="2399" w:type="dxa"/>
          </w:tcPr>
          <w:p w:rsidR="00C903A0" w:rsidRPr="006A77EC" w:rsidRDefault="00C903A0" w:rsidP="00C903A0">
            <w:pPr>
              <w:rPr>
                <w:sz w:val="21"/>
                <w:szCs w:val="21"/>
              </w:rPr>
            </w:pPr>
            <w:r w:rsidRPr="00406440">
              <w:rPr>
                <w:b/>
                <w:sz w:val="21"/>
                <w:szCs w:val="21"/>
              </w:rPr>
              <w:t>Goal 4A:</w:t>
            </w:r>
            <w:r>
              <w:rPr>
                <w:sz w:val="21"/>
                <w:szCs w:val="21"/>
              </w:rPr>
              <w:t xml:space="preserve"> </w:t>
            </w:r>
            <w:r w:rsidRPr="00406440">
              <w:rPr>
                <w:rFonts w:cstheme="minorHAnsi"/>
                <w:color w:val="333333"/>
                <w:sz w:val="21"/>
                <w:szCs w:val="21"/>
              </w:rPr>
              <w:t>Imperial Valley College will increase among all students who did not transfer to a four-year institution, sum of median earnings for the four quarters immediately</w:t>
            </w:r>
            <w:r>
              <w:rPr>
                <w:rFonts w:cstheme="minorHAnsi"/>
                <w:color w:val="333333"/>
                <w:sz w:val="21"/>
                <w:szCs w:val="21"/>
              </w:rPr>
              <w:t xml:space="preserve"> following academic year of exit from $17,772 in 2016-17 to around the same for 2021-22.</w:t>
            </w: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color w:val="333333"/>
                <w:sz w:val="21"/>
                <w:szCs w:val="21"/>
              </w:rPr>
            </w:pPr>
          </w:p>
        </w:tc>
        <w:tc>
          <w:tcPr>
            <w:tcW w:w="2400" w:type="dxa"/>
          </w:tcPr>
          <w:p w:rsidR="00C903A0" w:rsidRPr="005D595F" w:rsidRDefault="00C903A0" w:rsidP="00C903A0">
            <w:pPr>
              <w:rPr>
                <w:sz w:val="21"/>
                <w:szCs w:val="21"/>
              </w:rPr>
            </w:pPr>
            <w:r w:rsidRPr="00406440">
              <w:rPr>
                <w:b/>
                <w:sz w:val="21"/>
                <w:szCs w:val="21"/>
              </w:rPr>
              <w:t>Goal 5</w:t>
            </w:r>
            <w:r>
              <w:rPr>
                <w:b/>
                <w:sz w:val="21"/>
                <w:szCs w:val="21"/>
              </w:rPr>
              <w:t>:</w:t>
            </w:r>
            <w:r w:rsidRPr="005D595F">
              <w:rPr>
                <w:sz w:val="21"/>
                <w:szCs w:val="21"/>
              </w:rPr>
              <w:t xml:space="preserve"> Imperial Valley College will reduce equity gaps across all of the above measures through faster improvements among traditionally underrepresented student groups including Black/African American, First Generation, Foster, and Veteran to increase completion, transfers, and reduce unit accumulation.</w:t>
            </w:r>
          </w:p>
          <w:p w:rsidR="00C903A0" w:rsidRPr="006A77EC" w:rsidRDefault="00C903A0" w:rsidP="00C903A0">
            <w:pPr>
              <w:rPr>
                <w:b/>
                <w:sz w:val="21"/>
                <w:szCs w:val="21"/>
              </w:rPr>
            </w:pPr>
          </w:p>
          <w:p w:rsidR="00C903A0" w:rsidRPr="00C903A0" w:rsidRDefault="00C903A0" w:rsidP="00C903A0">
            <w:pPr>
              <w:autoSpaceDE w:val="0"/>
              <w:autoSpaceDN w:val="0"/>
              <w:adjustRightInd w:val="0"/>
              <w:rPr>
                <w:rFonts w:cstheme="minorHAnsi"/>
                <w:b/>
                <w:color w:val="333333"/>
                <w:sz w:val="21"/>
                <w:szCs w:val="21"/>
              </w:rPr>
            </w:pPr>
            <w:r>
              <w:rPr>
                <w:rFonts w:cstheme="minorHAnsi"/>
                <w:b/>
                <w:color w:val="333333"/>
                <w:sz w:val="21"/>
                <w:szCs w:val="21"/>
              </w:rPr>
              <w:t xml:space="preserve"> </w:t>
            </w:r>
          </w:p>
        </w:tc>
      </w:tr>
    </w:tbl>
    <w:p w:rsidR="00C903A0" w:rsidRPr="00C903A0" w:rsidRDefault="00C903A0" w:rsidP="00C903A0">
      <w:pPr>
        <w:spacing w:after="0" w:line="240" w:lineRule="auto"/>
        <w:rPr>
          <w:b/>
          <w:sz w:val="40"/>
          <w:szCs w:val="40"/>
        </w:rPr>
      </w:pPr>
    </w:p>
    <w:p w:rsidR="00C903A0" w:rsidRDefault="00C903A0" w:rsidP="00C903A0">
      <w:pPr>
        <w:pStyle w:val="ListParagraph"/>
        <w:spacing w:after="0" w:line="240" w:lineRule="auto"/>
        <w:ind w:left="1080"/>
        <w:rPr>
          <w:b/>
          <w:sz w:val="40"/>
          <w:szCs w:val="40"/>
        </w:rPr>
      </w:pPr>
    </w:p>
    <w:p w:rsidR="00033067" w:rsidRPr="00005390" w:rsidRDefault="00005390" w:rsidP="00005390">
      <w:pPr>
        <w:pStyle w:val="ListParagraph"/>
        <w:numPr>
          <w:ilvl w:val="0"/>
          <w:numId w:val="4"/>
        </w:numPr>
        <w:spacing w:after="0" w:line="240" w:lineRule="auto"/>
        <w:rPr>
          <w:b/>
          <w:sz w:val="40"/>
          <w:szCs w:val="40"/>
        </w:rPr>
      </w:pPr>
      <w:r w:rsidRPr="00005390">
        <w:rPr>
          <w:b/>
          <w:sz w:val="40"/>
          <w:szCs w:val="40"/>
        </w:rPr>
        <w:t>PAST PROGRAM GOALS – Last year objectives</w:t>
      </w:r>
    </w:p>
    <w:p w:rsidR="00AD740A" w:rsidRPr="00844396" w:rsidRDefault="00AD740A" w:rsidP="00AD740A">
      <w:pPr>
        <w:pStyle w:val="ListParagraph"/>
        <w:numPr>
          <w:ilvl w:val="0"/>
          <w:numId w:val="29"/>
        </w:numPr>
        <w:spacing w:after="0" w:line="240" w:lineRule="auto"/>
        <w:rPr>
          <w:b/>
          <w:sz w:val="32"/>
          <w:szCs w:val="32"/>
        </w:rPr>
      </w:pPr>
      <w:r>
        <w:rPr>
          <w:b/>
          <w:sz w:val="32"/>
          <w:szCs w:val="32"/>
        </w:rPr>
        <w:t xml:space="preserve">PAST - </w:t>
      </w:r>
      <w:r w:rsidRPr="00844396">
        <w:rPr>
          <w:b/>
          <w:sz w:val="32"/>
          <w:szCs w:val="32"/>
        </w:rPr>
        <w:t xml:space="preserve">EVALUATION OF OBJECTIVES FROM PREVIOUS PROGRAM REVIEW CYCLE </w:t>
      </w:r>
    </w:p>
    <w:p w:rsidR="00AD740A" w:rsidRPr="00E83B2B" w:rsidRDefault="00AD740A" w:rsidP="00AD740A">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SPOL Planning Module</w:t>
      </w:r>
      <w:r>
        <w:rPr>
          <w:b/>
          <w:color w:val="000000" w:themeColor="text1"/>
          <w:sz w:val="32"/>
          <w:szCs w:val="23"/>
        </w:rPr>
        <w:t xml:space="preserve"> 2018-19</w:t>
      </w:r>
      <w:r w:rsidRPr="00E83B2B">
        <w:rPr>
          <w:b/>
          <w:color w:val="000000" w:themeColor="text1"/>
          <w:sz w:val="32"/>
          <w:szCs w:val="23"/>
        </w:rPr>
        <w:t xml:space="preserve">:  </w:t>
      </w:r>
    </w:p>
    <w:p w:rsidR="00AD740A" w:rsidRPr="00E83B2B"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Provide an assessment (status update)</w:t>
      </w:r>
      <w:r>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Pr>
          <w:color w:val="000000" w:themeColor="text1"/>
          <w:sz w:val="32"/>
          <w:szCs w:val="23"/>
        </w:rPr>
        <w:t>task in year 2018-2019</w:t>
      </w:r>
      <w:r w:rsidRPr="00E83B2B">
        <w:rPr>
          <w:color w:val="000000" w:themeColor="text1"/>
          <w:sz w:val="32"/>
          <w:szCs w:val="23"/>
        </w:rPr>
        <w:t xml:space="preserve">. </w:t>
      </w:r>
    </w:p>
    <w:p w:rsidR="00AD740A"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w:t>
      </w:r>
      <w:proofErr w:type="gramStart"/>
      <w:r w:rsidRPr="00E83B2B">
        <w:rPr>
          <w:color w:val="000000" w:themeColor="text1"/>
          <w:sz w:val="32"/>
          <w:szCs w:val="23"/>
        </w:rPr>
        <w:t>is labeled</w:t>
      </w:r>
      <w:proofErr w:type="gramEnd"/>
      <w:r w:rsidRPr="00E83B2B">
        <w:rPr>
          <w:color w:val="000000" w:themeColor="text1"/>
          <w:sz w:val="32"/>
          <w:szCs w:val="23"/>
        </w:rPr>
        <w:t xml:space="preserve">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complete next year,” for the 2018-19</w:t>
      </w:r>
      <w:r w:rsidRPr="00E83B2B">
        <w:rPr>
          <w:color w:val="000000" w:themeColor="text1"/>
          <w:sz w:val="32"/>
          <w:szCs w:val="23"/>
        </w:rPr>
        <w:t xml:space="preserve"> year. </w:t>
      </w:r>
    </w:p>
    <w:p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AD740A" w:rsidRPr="00FE2DAF"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Attach any </w:t>
      </w:r>
      <w:r w:rsidRPr="00FE2DAF">
        <w:rPr>
          <w:color w:val="000000" w:themeColor="text1"/>
          <w:sz w:val="32"/>
          <w:szCs w:val="23"/>
        </w:rPr>
        <w:t>supportive documentation</w:t>
      </w:r>
      <w:r>
        <w:rPr>
          <w:color w:val="000000" w:themeColor="text1"/>
          <w:sz w:val="32"/>
          <w:szCs w:val="23"/>
        </w:rPr>
        <w:t>, reports, presentation and</w:t>
      </w:r>
      <w:r w:rsidRPr="00FE2DAF">
        <w:rPr>
          <w:color w:val="000000" w:themeColor="text1"/>
          <w:sz w:val="32"/>
          <w:szCs w:val="23"/>
        </w:rPr>
        <w:t xml:space="preserve"> URL links in SPOL.</w:t>
      </w:r>
    </w:p>
    <w:p w:rsidR="00C557F5" w:rsidRDefault="00C557F5">
      <w:pPr>
        <w:rPr>
          <w:sz w:val="24"/>
          <w:szCs w:val="24"/>
        </w:rPr>
      </w:pPr>
      <w:r>
        <w:rPr>
          <w:sz w:val="24"/>
          <w:szCs w:val="24"/>
        </w:rPr>
        <w:br w:type="page"/>
      </w:r>
    </w:p>
    <w:p w:rsidR="001C31AE" w:rsidRPr="00AD740A" w:rsidRDefault="001C31AE" w:rsidP="00AD740A">
      <w:pPr>
        <w:pStyle w:val="ListParagraph"/>
        <w:numPr>
          <w:ilvl w:val="0"/>
          <w:numId w:val="29"/>
        </w:numPr>
        <w:spacing w:after="0" w:line="240" w:lineRule="auto"/>
        <w:rPr>
          <w:b/>
          <w:sz w:val="32"/>
          <w:szCs w:val="32"/>
        </w:rPr>
      </w:pPr>
      <w:r w:rsidRPr="00AD740A">
        <w:rPr>
          <w:b/>
          <w:sz w:val="40"/>
          <w:szCs w:val="32"/>
          <w:u w:val="single"/>
        </w:rPr>
        <w:lastRenderedPageBreak/>
        <w:t xml:space="preserve">PRESENT </w:t>
      </w:r>
      <w:r w:rsidRPr="00AD740A">
        <w:rPr>
          <w:b/>
          <w:sz w:val="32"/>
          <w:szCs w:val="32"/>
        </w:rPr>
        <w:t>– DATA ANALYSIS</w:t>
      </w:r>
      <w:r w:rsidR="0095495C" w:rsidRPr="00AD740A">
        <w:rPr>
          <w:b/>
          <w:sz w:val="32"/>
          <w:szCs w:val="32"/>
        </w:rPr>
        <w:t xml:space="preserve"> and </w:t>
      </w:r>
      <w:r w:rsidRPr="00AD740A">
        <w:rPr>
          <w:b/>
          <w:sz w:val="32"/>
          <w:szCs w:val="32"/>
        </w:rPr>
        <w:t>PROGRAM HEALTH</w:t>
      </w:r>
      <w:r w:rsidR="0095495C" w:rsidRPr="00AD740A">
        <w:rPr>
          <w:b/>
          <w:sz w:val="32"/>
          <w:szCs w:val="32"/>
        </w:rPr>
        <w:t xml:space="preserve">.  </w:t>
      </w:r>
    </w:p>
    <w:p w:rsidR="00F9630C" w:rsidRDefault="00F9630C" w:rsidP="004B6AFC">
      <w:pPr>
        <w:spacing w:after="0" w:line="240" w:lineRule="auto"/>
        <w:ind w:left="720"/>
        <w:rPr>
          <w:b/>
          <w:sz w:val="32"/>
          <w:szCs w:val="32"/>
        </w:rPr>
      </w:pPr>
      <w:r>
        <w:rPr>
          <w:b/>
          <w:sz w:val="32"/>
          <w:szCs w:val="32"/>
        </w:rPr>
        <w:t xml:space="preserve">Academic Data is available </w:t>
      </w:r>
      <w:proofErr w:type="gramStart"/>
      <w:r>
        <w:rPr>
          <w:b/>
          <w:sz w:val="32"/>
          <w:szCs w:val="32"/>
        </w:rPr>
        <w:t>at</w:t>
      </w:r>
      <w:proofErr w:type="gramEnd"/>
      <w:r>
        <w:rPr>
          <w:b/>
          <w:sz w:val="32"/>
          <w:szCs w:val="32"/>
        </w:rPr>
        <w:t xml:space="preserve">: </w:t>
      </w:r>
    </w:p>
    <w:p w:rsidR="00703633" w:rsidRDefault="007D1505" w:rsidP="004B6AFC">
      <w:pPr>
        <w:keepLines/>
        <w:spacing w:after="0" w:line="240" w:lineRule="auto"/>
        <w:ind w:left="720"/>
        <w:rPr>
          <w:sz w:val="32"/>
          <w:szCs w:val="24"/>
        </w:rPr>
      </w:pPr>
      <w:hyperlink r:id="rId9" w:history="1">
        <w:r w:rsidR="00703633">
          <w:rPr>
            <w:rStyle w:val="Hyperlink"/>
          </w:rPr>
          <w:t>https://www.imperial.edu/files/2019-2020/</w:t>
        </w:r>
      </w:hyperlink>
    </w:p>
    <w:p w:rsidR="00081A8E" w:rsidRPr="007665E9" w:rsidRDefault="0095495C" w:rsidP="004B6AFC">
      <w:pPr>
        <w:keepLines/>
        <w:spacing w:after="0" w:line="240" w:lineRule="auto"/>
        <w:ind w:left="720"/>
        <w:rPr>
          <w:sz w:val="24"/>
          <w:szCs w:val="24"/>
        </w:rPr>
      </w:pPr>
      <w:r w:rsidRPr="004B6AFC">
        <w:rPr>
          <w:sz w:val="32"/>
          <w:szCs w:val="24"/>
        </w:rPr>
        <w:t xml:space="preserve">In the </w:t>
      </w:r>
      <w:r w:rsidRPr="004B6AFC">
        <w:rPr>
          <w:b/>
          <w:sz w:val="32"/>
          <w:szCs w:val="24"/>
        </w:rPr>
        <w:t>SPOL Accreditation Module</w:t>
      </w:r>
      <w:r>
        <w:rPr>
          <w:b/>
          <w:sz w:val="24"/>
          <w:szCs w:val="24"/>
        </w:rPr>
        <w:t>, provide a narrative s</w:t>
      </w:r>
      <w:r w:rsidR="00081A8E" w:rsidRPr="007665E9">
        <w:rPr>
          <w:sz w:val="24"/>
          <w:szCs w:val="24"/>
        </w:rPr>
        <w:t>ummariz</w:t>
      </w:r>
      <w:r>
        <w:rPr>
          <w:sz w:val="24"/>
          <w:szCs w:val="24"/>
        </w:rPr>
        <w:t>ing</w:t>
      </w:r>
      <w:r w:rsidR="00081A8E" w:rsidRPr="007665E9">
        <w:rPr>
          <w:sz w:val="24"/>
          <w:szCs w:val="24"/>
        </w:rPr>
        <w:t xml:space="preserve"> </w:t>
      </w:r>
      <w:r w:rsidR="004B6AFC">
        <w:rPr>
          <w:sz w:val="24"/>
          <w:szCs w:val="24"/>
        </w:rPr>
        <w:t xml:space="preserve">your analysis of </w:t>
      </w:r>
      <w:r w:rsidR="00081A8E" w:rsidRPr="007665E9">
        <w:rPr>
          <w:sz w:val="24"/>
          <w:szCs w:val="24"/>
        </w:rPr>
        <w:t xml:space="preserve">all </w:t>
      </w:r>
      <w:r w:rsidR="004B6AFC">
        <w:rPr>
          <w:sz w:val="24"/>
          <w:szCs w:val="24"/>
        </w:rPr>
        <w:t>disaggregated data -</w:t>
      </w:r>
      <w:r w:rsidR="002B6CCB" w:rsidRPr="007665E9">
        <w:rPr>
          <w:sz w:val="24"/>
          <w:szCs w:val="24"/>
        </w:rPr>
        <w:t xml:space="preserve"> </w:t>
      </w:r>
      <w:r w:rsidR="002B6CCB" w:rsidRPr="007665E9">
        <w:rPr>
          <w:b/>
          <w:sz w:val="24"/>
          <w:szCs w:val="24"/>
        </w:rPr>
        <w:t>time</w:t>
      </w:r>
      <w:r w:rsidR="002B6CCB" w:rsidRPr="007665E9">
        <w:rPr>
          <w:sz w:val="24"/>
          <w:szCs w:val="24"/>
        </w:rPr>
        <w:t xml:space="preserve"> (</w:t>
      </w:r>
      <w:r w:rsidR="00BA22FE" w:rsidRPr="007665E9">
        <w:rPr>
          <w:sz w:val="24"/>
          <w:szCs w:val="24"/>
        </w:rPr>
        <w:t>da</w:t>
      </w:r>
      <w:r w:rsidR="00D140DE" w:rsidRPr="007665E9">
        <w:rPr>
          <w:sz w:val="24"/>
          <w:szCs w:val="24"/>
        </w:rPr>
        <w:t>y</w:t>
      </w:r>
      <w:r w:rsidR="0090286C">
        <w:rPr>
          <w:sz w:val="24"/>
          <w:szCs w:val="24"/>
        </w:rPr>
        <w:t>/eve/night</w:t>
      </w:r>
      <w:r w:rsidR="002B6CCB" w:rsidRPr="007665E9">
        <w:rPr>
          <w:sz w:val="24"/>
          <w:szCs w:val="24"/>
        </w:rPr>
        <w:t>),</w:t>
      </w:r>
      <w:r w:rsidR="002B6CCB" w:rsidRPr="007665E9">
        <w:rPr>
          <w:b/>
          <w:sz w:val="24"/>
          <w:szCs w:val="24"/>
        </w:rPr>
        <w:t xml:space="preserve"> </w:t>
      </w:r>
      <w:r w:rsidR="00597F48" w:rsidRPr="007665E9">
        <w:rPr>
          <w:b/>
          <w:sz w:val="24"/>
          <w:szCs w:val="24"/>
        </w:rPr>
        <w:t>gender</w:t>
      </w:r>
      <w:r w:rsidR="002B6CCB" w:rsidRPr="007665E9">
        <w:rPr>
          <w:b/>
          <w:sz w:val="24"/>
          <w:szCs w:val="24"/>
        </w:rPr>
        <w:t>, age</w:t>
      </w:r>
      <w:r w:rsidR="00597F48" w:rsidRPr="007665E9">
        <w:rPr>
          <w:b/>
          <w:sz w:val="24"/>
          <w:szCs w:val="24"/>
        </w:rPr>
        <w:t xml:space="preserve">, ethnicity, </w:t>
      </w:r>
      <w:r w:rsidR="00BA22FE" w:rsidRPr="007665E9">
        <w:rPr>
          <w:b/>
          <w:sz w:val="24"/>
          <w:szCs w:val="24"/>
        </w:rPr>
        <w:t>and distance education</w:t>
      </w:r>
      <w:r w:rsidR="003A1571" w:rsidRPr="007665E9">
        <w:rPr>
          <w:sz w:val="24"/>
          <w:szCs w:val="24"/>
        </w:rPr>
        <w:t>.</w:t>
      </w:r>
      <w:r w:rsidR="007665E9" w:rsidRPr="007665E9">
        <w:rPr>
          <w:sz w:val="24"/>
          <w:szCs w:val="24"/>
        </w:rPr>
        <w:t xml:space="preserve"> </w:t>
      </w:r>
      <w:r>
        <w:rPr>
          <w:sz w:val="24"/>
          <w:szCs w:val="24"/>
        </w:rPr>
        <w:t>At the bottom of the narrative a</w:t>
      </w:r>
      <w:r w:rsidR="007665E9">
        <w:rPr>
          <w:sz w:val="24"/>
          <w:szCs w:val="24"/>
        </w:rPr>
        <w:t>ll graphs and/or trend data should be</w:t>
      </w:r>
      <w:r>
        <w:rPr>
          <w:sz w:val="24"/>
          <w:szCs w:val="24"/>
        </w:rPr>
        <w:t xml:space="preserve"> linked and/or </w:t>
      </w:r>
      <w:r w:rsidR="007665E9">
        <w:rPr>
          <w:sz w:val="24"/>
          <w:szCs w:val="24"/>
        </w:rPr>
        <w:t>uploaded as a file into SPOL.</w:t>
      </w:r>
    </w:p>
    <w:p w:rsidR="00257C76" w:rsidRPr="00271A0B" w:rsidRDefault="00257C76" w:rsidP="00257C76">
      <w:pPr>
        <w:pStyle w:val="ListParagraph"/>
        <w:spacing w:after="0" w:line="240" w:lineRule="auto"/>
        <w:ind w:left="1440"/>
        <w:rPr>
          <w:sz w:val="24"/>
          <w:szCs w:val="24"/>
        </w:rPr>
      </w:pPr>
    </w:p>
    <w:p w:rsidR="0027483A" w:rsidRPr="00DC09C6" w:rsidRDefault="0027483A" w:rsidP="000F4C43">
      <w:pPr>
        <w:pStyle w:val="ListParagraph"/>
        <w:keepLines/>
        <w:numPr>
          <w:ilvl w:val="0"/>
          <w:numId w:val="2"/>
        </w:numPr>
        <w:spacing w:after="0" w:line="240" w:lineRule="auto"/>
        <w:rPr>
          <w:b/>
          <w:sz w:val="24"/>
          <w:szCs w:val="24"/>
          <w:u w:val="single"/>
        </w:rPr>
      </w:pPr>
      <w:r w:rsidRPr="00DC09C6">
        <w:rPr>
          <w:b/>
          <w:sz w:val="24"/>
          <w:szCs w:val="24"/>
          <w:u w:val="single"/>
        </w:rPr>
        <w:t>Enrollment and Fill Rates</w:t>
      </w:r>
      <w:r w:rsidR="002B6CCB" w:rsidRPr="002B6CCB">
        <w:rPr>
          <w:sz w:val="24"/>
          <w:szCs w:val="24"/>
        </w:rPr>
        <w:t xml:space="preserve"> </w:t>
      </w:r>
      <w:r w:rsidR="002B6CCB">
        <w:rPr>
          <w:sz w:val="24"/>
          <w:szCs w:val="24"/>
        </w:rPr>
        <w:t>(Discuss</w:t>
      </w:r>
      <w:r w:rsidR="002B6CCB" w:rsidRPr="00555678">
        <w:rPr>
          <w:sz w:val="24"/>
          <w:szCs w:val="24"/>
        </w:rPr>
        <w:t xml:space="preserve"> the trends in </w:t>
      </w:r>
      <w:r w:rsidR="002B6CCB">
        <w:rPr>
          <w:sz w:val="24"/>
          <w:szCs w:val="24"/>
        </w:rPr>
        <w:t>the</w:t>
      </w:r>
      <w:r w:rsidR="002B6CCB" w:rsidRPr="00555678">
        <w:rPr>
          <w:sz w:val="24"/>
          <w:szCs w:val="24"/>
        </w:rPr>
        <w:t xml:space="preserve"> rate</w:t>
      </w:r>
      <w:r w:rsidR="002B6CCB">
        <w:rPr>
          <w:sz w:val="24"/>
          <w:szCs w:val="24"/>
        </w:rPr>
        <w:t>s</w:t>
      </w:r>
      <w:r w:rsidR="002B6CCB" w:rsidRPr="00555678">
        <w:rPr>
          <w:sz w:val="24"/>
          <w:szCs w:val="24"/>
        </w:rPr>
        <w:t xml:space="preserve"> for each program by</w:t>
      </w:r>
      <w:r w:rsidR="002B6CCB">
        <w:rPr>
          <w:sz w:val="24"/>
          <w:szCs w:val="24"/>
        </w:rPr>
        <w:t xml:space="preserve"> time, gender, age, ethnicity, DE/face-2-face)</w:t>
      </w:r>
    </w:p>
    <w:p w:rsidR="005E6467" w:rsidRPr="002B6CCB" w:rsidRDefault="00D87490" w:rsidP="000F4C43">
      <w:pPr>
        <w:pStyle w:val="ListParagraph"/>
        <w:keepLines/>
        <w:numPr>
          <w:ilvl w:val="0"/>
          <w:numId w:val="5"/>
        </w:numPr>
        <w:spacing w:after="0" w:line="240" w:lineRule="auto"/>
        <w:rPr>
          <w:sz w:val="24"/>
          <w:szCs w:val="24"/>
        </w:rPr>
      </w:pPr>
      <w:r w:rsidRPr="00D87490">
        <w:rPr>
          <w:b/>
          <w:sz w:val="24"/>
          <w:szCs w:val="24"/>
        </w:rPr>
        <w:t>Enrollment</w:t>
      </w:r>
      <w:r w:rsidRPr="002B6CCB">
        <w:rPr>
          <w:sz w:val="24"/>
          <w:szCs w:val="24"/>
        </w:rPr>
        <w:t xml:space="preserve">:  </w:t>
      </w:r>
    </w:p>
    <w:p w:rsidR="001471B3" w:rsidRPr="002B6CCB" w:rsidRDefault="00D87490" w:rsidP="000F4C43">
      <w:pPr>
        <w:pStyle w:val="ListParagraph"/>
        <w:keepLines/>
        <w:numPr>
          <w:ilvl w:val="0"/>
          <w:numId w:val="5"/>
        </w:numPr>
        <w:spacing w:after="0" w:line="240" w:lineRule="auto"/>
        <w:rPr>
          <w:sz w:val="24"/>
          <w:szCs w:val="24"/>
        </w:rPr>
      </w:pPr>
      <w:r w:rsidRPr="0017783C">
        <w:rPr>
          <w:b/>
          <w:sz w:val="24"/>
          <w:szCs w:val="24"/>
        </w:rPr>
        <w:t>Fill Rates</w:t>
      </w:r>
      <w:r w:rsidRPr="002B6CCB">
        <w:rPr>
          <w:sz w:val="24"/>
          <w:szCs w:val="24"/>
        </w:rPr>
        <w:t xml:space="preserve">: </w:t>
      </w:r>
      <w:r w:rsidR="002B6CCB" w:rsidRPr="002B6CCB">
        <w:rPr>
          <w:sz w:val="24"/>
          <w:szCs w:val="24"/>
        </w:rPr>
        <w:t xml:space="preserve"> </w:t>
      </w:r>
    </w:p>
    <w:p w:rsidR="0017783C" w:rsidRPr="002B6CCB" w:rsidRDefault="0017783C" w:rsidP="000F4C43">
      <w:pPr>
        <w:pStyle w:val="ListParagraph"/>
        <w:keepLines/>
        <w:numPr>
          <w:ilvl w:val="0"/>
          <w:numId w:val="5"/>
        </w:numPr>
        <w:spacing w:after="0" w:line="240" w:lineRule="auto"/>
        <w:rPr>
          <w:b/>
          <w:sz w:val="24"/>
          <w:szCs w:val="24"/>
        </w:rPr>
      </w:pPr>
      <w:r w:rsidRPr="00A27AD8">
        <w:rPr>
          <w:b/>
          <w:sz w:val="24"/>
          <w:szCs w:val="24"/>
        </w:rPr>
        <w:t>Overall</w:t>
      </w:r>
      <w:r w:rsidR="002B6CCB" w:rsidRPr="002B6CCB">
        <w:rPr>
          <w:b/>
          <w:sz w:val="24"/>
          <w:szCs w:val="24"/>
        </w:rPr>
        <w:t xml:space="preserve">:  </w:t>
      </w:r>
    </w:p>
    <w:p w:rsidR="00257A0A" w:rsidRPr="002B6CCB" w:rsidRDefault="00257A0A" w:rsidP="00703633">
      <w:pPr>
        <w:keepLines/>
        <w:spacing w:after="0" w:line="240" w:lineRule="auto"/>
        <w:rPr>
          <w:sz w:val="24"/>
          <w:szCs w:val="24"/>
        </w:rPr>
      </w:pPr>
    </w:p>
    <w:p w:rsidR="0023193A" w:rsidRPr="002B6CCB" w:rsidRDefault="00DC09C6" w:rsidP="000F4C43">
      <w:pPr>
        <w:pStyle w:val="ListParagraph"/>
        <w:keepLines/>
        <w:numPr>
          <w:ilvl w:val="0"/>
          <w:numId w:val="2"/>
        </w:numPr>
        <w:rPr>
          <w:b/>
          <w:sz w:val="24"/>
        </w:rPr>
      </w:pPr>
      <w:r w:rsidRPr="002B6CCB">
        <w:rPr>
          <w:b/>
          <w:sz w:val="24"/>
          <w:u w:val="single"/>
        </w:rPr>
        <w:t>Productivity</w:t>
      </w:r>
      <w:r w:rsidR="002B6CCB" w:rsidRPr="002B6CCB">
        <w:rPr>
          <w:b/>
          <w:sz w:val="24"/>
          <w:u w:val="single"/>
        </w:rPr>
        <w:t xml:space="preserve"> </w:t>
      </w:r>
      <w:r w:rsidR="002B6CCB" w:rsidRPr="002B6CCB">
        <w:rPr>
          <w:sz w:val="24"/>
        </w:rPr>
        <w:t>(</w:t>
      </w:r>
      <w:r w:rsidR="00555678" w:rsidRPr="002B6CCB">
        <w:rPr>
          <w:sz w:val="24"/>
        </w:rPr>
        <w:t>What a</w:t>
      </w:r>
      <w:r w:rsidR="00707C2F" w:rsidRPr="002B6CCB">
        <w:rPr>
          <w:sz w:val="24"/>
        </w:rPr>
        <w:t xml:space="preserve">re the trends in productivity? </w:t>
      </w:r>
      <w:r w:rsidR="00707C2F">
        <w:rPr>
          <w:rStyle w:val="FootnoteReference"/>
          <w:sz w:val="24"/>
        </w:rPr>
        <w:footnoteReference w:id="1"/>
      </w:r>
    </w:p>
    <w:p w:rsidR="00110022" w:rsidRPr="002B6CCB" w:rsidRDefault="005A1A46" w:rsidP="000F4C43">
      <w:pPr>
        <w:pStyle w:val="ListParagraph"/>
        <w:keepLines/>
        <w:numPr>
          <w:ilvl w:val="0"/>
          <w:numId w:val="5"/>
        </w:numPr>
        <w:spacing w:after="0" w:line="240" w:lineRule="auto"/>
        <w:rPr>
          <w:sz w:val="24"/>
          <w:szCs w:val="24"/>
        </w:rPr>
      </w:pPr>
      <w:r w:rsidRPr="002B6CCB">
        <w:rPr>
          <w:b/>
          <w:sz w:val="24"/>
          <w:szCs w:val="24"/>
        </w:rPr>
        <w:t>Productivity</w:t>
      </w:r>
      <w:r w:rsidR="002B6CCB" w:rsidRPr="002B6CCB">
        <w:rPr>
          <w:sz w:val="24"/>
          <w:szCs w:val="24"/>
        </w:rPr>
        <w:t xml:space="preserve">:   </w:t>
      </w:r>
    </w:p>
    <w:p w:rsidR="001471B3" w:rsidRDefault="00C15F31" w:rsidP="000F4C43">
      <w:pPr>
        <w:pStyle w:val="ListParagraph"/>
        <w:keepLines/>
        <w:numPr>
          <w:ilvl w:val="0"/>
          <w:numId w:val="5"/>
        </w:numPr>
        <w:spacing w:after="0" w:line="240" w:lineRule="auto"/>
        <w:rPr>
          <w:sz w:val="24"/>
          <w:szCs w:val="24"/>
        </w:rPr>
      </w:pPr>
      <w:r w:rsidRPr="002B6CCB">
        <w:rPr>
          <w:b/>
          <w:sz w:val="24"/>
          <w:szCs w:val="24"/>
        </w:rPr>
        <w:t>Overall</w:t>
      </w:r>
      <w:r w:rsidR="002B6CCB" w:rsidRPr="002B6CCB">
        <w:rPr>
          <w:sz w:val="24"/>
          <w:szCs w:val="24"/>
        </w:rPr>
        <w:t xml:space="preserve">:   </w:t>
      </w:r>
    </w:p>
    <w:p w:rsidR="00257A0A" w:rsidRPr="002B6CCB" w:rsidRDefault="00257A0A" w:rsidP="00703633">
      <w:pPr>
        <w:keepLines/>
        <w:spacing w:after="0" w:line="240" w:lineRule="auto"/>
        <w:rPr>
          <w:sz w:val="24"/>
          <w:szCs w:val="24"/>
        </w:rPr>
      </w:pPr>
    </w:p>
    <w:p w:rsidR="0023193A" w:rsidRPr="00E70450" w:rsidRDefault="00063F23" w:rsidP="000F4C43">
      <w:pPr>
        <w:pStyle w:val="ListParagraph"/>
        <w:keepLines/>
        <w:numPr>
          <w:ilvl w:val="0"/>
          <w:numId w:val="2"/>
        </w:numPr>
        <w:rPr>
          <w:b/>
          <w:sz w:val="24"/>
        </w:rPr>
      </w:pPr>
      <w:r w:rsidRPr="002B6CCB">
        <w:rPr>
          <w:b/>
          <w:sz w:val="24"/>
          <w:u w:val="single"/>
        </w:rPr>
        <w:t>Success and</w:t>
      </w:r>
      <w:r w:rsidR="00DC09C6" w:rsidRPr="002B6CCB">
        <w:rPr>
          <w:b/>
          <w:sz w:val="24"/>
          <w:u w:val="single"/>
        </w:rPr>
        <w:t xml:space="preserve"> Retention</w:t>
      </w:r>
      <w:r w:rsidR="002B6CCB" w:rsidRPr="002B6CCB">
        <w:rPr>
          <w:b/>
          <w:sz w:val="24"/>
          <w:u w:val="single"/>
        </w:rPr>
        <w:t>:  (</w:t>
      </w:r>
      <w:r w:rsidRPr="002B6CCB">
        <w:rPr>
          <w:sz w:val="24"/>
        </w:rPr>
        <w:t xml:space="preserve">Discuss </w:t>
      </w:r>
      <w:r w:rsidR="00555678" w:rsidRPr="002B6CCB">
        <w:rPr>
          <w:sz w:val="24"/>
        </w:rPr>
        <w:t xml:space="preserve">rates </w:t>
      </w:r>
      <w:r w:rsidR="002B6CCB" w:rsidRPr="00555678">
        <w:rPr>
          <w:sz w:val="24"/>
          <w:szCs w:val="24"/>
        </w:rPr>
        <w:t>for each program by</w:t>
      </w:r>
      <w:r w:rsidR="002B6CCB">
        <w:rPr>
          <w:sz w:val="24"/>
          <w:szCs w:val="24"/>
        </w:rPr>
        <w:t xml:space="preserve"> time, gender, age, DE/face-2-face) </w:t>
      </w:r>
      <w:r w:rsidR="00555678" w:rsidRPr="002B6CCB">
        <w:rPr>
          <w:sz w:val="24"/>
        </w:rPr>
        <w:t xml:space="preserve">and identify </w:t>
      </w:r>
      <w:r w:rsidR="002B6CCB">
        <w:rPr>
          <w:sz w:val="24"/>
        </w:rPr>
        <w:t>gaps)</w:t>
      </w:r>
      <w:r w:rsidR="00555678" w:rsidRPr="002B6CCB">
        <w:rPr>
          <w:sz w:val="24"/>
        </w:rPr>
        <w:t xml:space="preserve"> </w:t>
      </w:r>
    </w:p>
    <w:p w:rsidR="00A27AD8" w:rsidRPr="002B6CCB" w:rsidRDefault="003C79AC" w:rsidP="000F4C43">
      <w:pPr>
        <w:pStyle w:val="ListParagraph"/>
        <w:keepLines/>
        <w:numPr>
          <w:ilvl w:val="0"/>
          <w:numId w:val="5"/>
        </w:numPr>
        <w:spacing w:after="0" w:line="240" w:lineRule="auto"/>
        <w:rPr>
          <w:sz w:val="24"/>
          <w:szCs w:val="24"/>
        </w:rPr>
      </w:pPr>
      <w:r w:rsidRPr="003C79AC">
        <w:rPr>
          <w:b/>
          <w:sz w:val="24"/>
          <w:szCs w:val="24"/>
        </w:rPr>
        <w:t>Success</w:t>
      </w:r>
      <w:r w:rsidRPr="002B6CCB">
        <w:rPr>
          <w:sz w:val="24"/>
          <w:szCs w:val="24"/>
        </w:rPr>
        <w:t xml:space="preserve">: </w:t>
      </w:r>
      <w:r w:rsidR="002B6CCB" w:rsidRPr="002B6CCB">
        <w:rPr>
          <w:sz w:val="24"/>
          <w:szCs w:val="24"/>
        </w:rPr>
        <w:t xml:space="preserve">   </w:t>
      </w:r>
    </w:p>
    <w:p w:rsidR="002B6CCB" w:rsidRPr="002B6CCB" w:rsidRDefault="003C79AC" w:rsidP="000F4C43">
      <w:pPr>
        <w:pStyle w:val="ListParagraph"/>
        <w:keepLines/>
        <w:numPr>
          <w:ilvl w:val="0"/>
          <w:numId w:val="5"/>
        </w:numPr>
        <w:spacing w:after="0" w:line="240" w:lineRule="auto"/>
        <w:rPr>
          <w:sz w:val="24"/>
          <w:szCs w:val="24"/>
        </w:rPr>
      </w:pPr>
      <w:r w:rsidRPr="002B6CCB">
        <w:rPr>
          <w:b/>
          <w:sz w:val="24"/>
          <w:szCs w:val="24"/>
        </w:rPr>
        <w:t>Retention</w:t>
      </w:r>
      <w:r w:rsidRPr="002B6CCB">
        <w:rPr>
          <w:sz w:val="24"/>
          <w:szCs w:val="24"/>
        </w:rPr>
        <w:t xml:space="preserve">:  </w:t>
      </w:r>
      <w:r w:rsidR="002B6CCB" w:rsidRPr="002B6CCB">
        <w:rPr>
          <w:sz w:val="24"/>
          <w:szCs w:val="24"/>
        </w:rPr>
        <w:t xml:space="preserve">  </w:t>
      </w:r>
    </w:p>
    <w:p w:rsidR="001471B3" w:rsidRPr="002B6CCB" w:rsidRDefault="002B6CCB" w:rsidP="000F4C43">
      <w:pPr>
        <w:pStyle w:val="ListParagraph"/>
        <w:keepLines/>
        <w:numPr>
          <w:ilvl w:val="0"/>
          <w:numId w:val="5"/>
        </w:numPr>
        <w:spacing w:after="0" w:line="240" w:lineRule="auto"/>
        <w:rPr>
          <w:sz w:val="24"/>
          <w:szCs w:val="24"/>
        </w:rPr>
      </w:pPr>
      <w:r w:rsidRPr="002B6CCB">
        <w:rPr>
          <w:b/>
          <w:sz w:val="24"/>
          <w:szCs w:val="24"/>
        </w:rPr>
        <w:t>Overall</w:t>
      </w:r>
      <w:r w:rsidRPr="002B6CCB">
        <w:rPr>
          <w:sz w:val="24"/>
          <w:szCs w:val="24"/>
        </w:rPr>
        <w:t xml:space="preserve">:    </w:t>
      </w:r>
    </w:p>
    <w:p w:rsidR="00257A0A" w:rsidRPr="002B6CCB" w:rsidRDefault="00257A0A" w:rsidP="00703633">
      <w:pPr>
        <w:keepLines/>
        <w:spacing w:after="0" w:line="240" w:lineRule="auto"/>
        <w:rPr>
          <w:sz w:val="24"/>
          <w:szCs w:val="24"/>
        </w:rPr>
      </w:pPr>
    </w:p>
    <w:p w:rsidR="00DC09C6" w:rsidRPr="008E2FCB" w:rsidRDefault="00063F23" w:rsidP="000F4C43">
      <w:pPr>
        <w:pStyle w:val="ListParagraph"/>
        <w:keepLines/>
        <w:numPr>
          <w:ilvl w:val="0"/>
          <w:numId w:val="2"/>
        </w:numPr>
        <w:spacing w:after="0"/>
        <w:rPr>
          <w:b/>
          <w:smallCaps/>
          <w:sz w:val="24"/>
          <w:u w:val="single"/>
        </w:rPr>
      </w:pPr>
      <w:r>
        <w:rPr>
          <w:b/>
          <w:sz w:val="24"/>
          <w:u w:val="single"/>
        </w:rPr>
        <w:t xml:space="preserve">Success and Retention by </w:t>
      </w:r>
      <w:r w:rsidRPr="008E2FCB">
        <w:rPr>
          <w:b/>
          <w:smallCaps/>
          <w:sz w:val="24"/>
          <w:u w:val="single"/>
        </w:rPr>
        <w:t>Ethnicity</w:t>
      </w:r>
    </w:p>
    <w:p w:rsidR="00593C5B" w:rsidRPr="002B6CCB" w:rsidRDefault="00593C5B" w:rsidP="000F4C43">
      <w:pPr>
        <w:pStyle w:val="ListParagraph"/>
        <w:keepLines/>
        <w:numPr>
          <w:ilvl w:val="0"/>
          <w:numId w:val="6"/>
        </w:numPr>
        <w:spacing w:after="0" w:line="240" w:lineRule="auto"/>
        <w:rPr>
          <w:sz w:val="24"/>
          <w:szCs w:val="24"/>
        </w:rPr>
      </w:pPr>
      <w:r w:rsidRPr="003C79AC">
        <w:rPr>
          <w:b/>
          <w:sz w:val="24"/>
          <w:szCs w:val="24"/>
        </w:rPr>
        <w:t>Success</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Retention</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Overall</w:t>
      </w:r>
      <w:r w:rsidRPr="002B6CCB">
        <w:rPr>
          <w:sz w:val="24"/>
          <w:szCs w:val="24"/>
        </w:rPr>
        <w:t xml:space="preserve">:    </w:t>
      </w:r>
    </w:p>
    <w:p w:rsidR="00F9630C" w:rsidRPr="00703633" w:rsidRDefault="00F9630C" w:rsidP="00703633">
      <w:pPr>
        <w:spacing w:after="0"/>
        <w:rPr>
          <w:b/>
          <w:sz w:val="24"/>
          <w:u w:val="single"/>
        </w:rPr>
      </w:pPr>
    </w:p>
    <w:p w:rsidR="00063F23" w:rsidRPr="000A5808" w:rsidRDefault="00063F23" w:rsidP="000F4C43">
      <w:pPr>
        <w:pStyle w:val="ListParagraph"/>
        <w:keepLines/>
        <w:numPr>
          <w:ilvl w:val="0"/>
          <w:numId w:val="2"/>
        </w:numPr>
        <w:spacing w:after="0"/>
        <w:rPr>
          <w:b/>
          <w:sz w:val="24"/>
        </w:rPr>
      </w:pPr>
      <w:r w:rsidRPr="008E2FCB">
        <w:rPr>
          <w:b/>
          <w:sz w:val="24"/>
          <w:u w:val="single"/>
        </w:rPr>
        <w:t>Degrees and Certificates</w:t>
      </w:r>
      <w:r w:rsidR="008E2FCB" w:rsidRPr="008E2FCB">
        <w:rPr>
          <w:b/>
          <w:sz w:val="24"/>
          <w:u w:val="single"/>
        </w:rPr>
        <w:t>:  (</w:t>
      </w:r>
      <w:r w:rsidRPr="008E2FCB">
        <w:rPr>
          <w:sz w:val="24"/>
        </w:rPr>
        <w:t>Discuss the trends in the number of degre</w:t>
      </w:r>
      <w:r w:rsidR="008E2FCB">
        <w:rPr>
          <w:sz w:val="24"/>
        </w:rPr>
        <w:t>es and/or certificates awarded.)</w:t>
      </w:r>
    </w:p>
    <w:p w:rsidR="000A5808" w:rsidRPr="0090286C" w:rsidRDefault="000A5808" w:rsidP="0090286C">
      <w:pPr>
        <w:spacing w:after="0"/>
        <w:rPr>
          <w:sz w:val="24"/>
        </w:rPr>
      </w:pPr>
    </w:p>
    <w:p w:rsidR="007665E9" w:rsidRPr="007665E9" w:rsidRDefault="00063F23" w:rsidP="000F4C43">
      <w:pPr>
        <w:pStyle w:val="ListParagraph"/>
        <w:keepLines/>
        <w:numPr>
          <w:ilvl w:val="0"/>
          <w:numId w:val="2"/>
        </w:numPr>
        <w:spacing w:after="0"/>
        <w:rPr>
          <w:b/>
          <w:sz w:val="24"/>
        </w:rPr>
      </w:pPr>
      <w:r w:rsidRPr="000A5808">
        <w:rPr>
          <w:b/>
          <w:sz w:val="24"/>
          <w:u w:val="single"/>
        </w:rPr>
        <w:t>Program Changes</w:t>
      </w:r>
      <w:r w:rsidR="000A5808" w:rsidRPr="000A5808">
        <w:rPr>
          <w:b/>
          <w:sz w:val="24"/>
          <w:u w:val="single"/>
        </w:rPr>
        <w:t xml:space="preserve"> </w:t>
      </w:r>
    </w:p>
    <w:p w:rsidR="00937B09" w:rsidRPr="000A5808" w:rsidRDefault="00063F23" w:rsidP="000F4C43">
      <w:pPr>
        <w:pStyle w:val="ListParagraph"/>
        <w:keepLines/>
        <w:numPr>
          <w:ilvl w:val="0"/>
          <w:numId w:val="6"/>
        </w:numPr>
        <w:spacing w:after="0" w:line="240" w:lineRule="auto"/>
        <w:rPr>
          <w:b/>
          <w:sz w:val="24"/>
          <w:szCs w:val="24"/>
        </w:rPr>
      </w:pPr>
      <w:r w:rsidRPr="000A5808">
        <w:rPr>
          <w:b/>
          <w:sz w:val="24"/>
          <w:szCs w:val="24"/>
        </w:rPr>
        <w:t xml:space="preserve">Summarize </w:t>
      </w:r>
      <w:r w:rsidR="007665E9">
        <w:rPr>
          <w:b/>
          <w:sz w:val="24"/>
          <w:szCs w:val="24"/>
        </w:rPr>
        <w:t xml:space="preserve">changes:  </w:t>
      </w:r>
      <w:r w:rsidR="007665E9">
        <w:rPr>
          <w:sz w:val="24"/>
          <w:szCs w:val="24"/>
        </w:rPr>
        <w:t xml:space="preserve">Provide summary of </w:t>
      </w:r>
      <w:r w:rsidR="007665E9" w:rsidRPr="007665E9">
        <w:rPr>
          <w:sz w:val="24"/>
          <w:szCs w:val="24"/>
        </w:rPr>
        <w:t>any</w:t>
      </w:r>
      <w:r w:rsidR="007665E9">
        <w:rPr>
          <w:b/>
          <w:sz w:val="24"/>
          <w:szCs w:val="24"/>
        </w:rPr>
        <w:t xml:space="preserve"> </w:t>
      </w:r>
      <w:r w:rsidR="000A5808" w:rsidRPr="000A5808">
        <w:rPr>
          <w:sz w:val="24"/>
          <w:szCs w:val="24"/>
        </w:rPr>
        <w:t>r</w:t>
      </w:r>
      <w:r w:rsidRPr="000A5808">
        <w:rPr>
          <w:sz w:val="24"/>
          <w:szCs w:val="24"/>
        </w:rPr>
        <w:t xml:space="preserve">evisions, additions, deletions, </w:t>
      </w:r>
      <w:r w:rsidR="007665E9">
        <w:rPr>
          <w:sz w:val="24"/>
          <w:szCs w:val="24"/>
        </w:rPr>
        <w:t>or</w:t>
      </w:r>
      <w:r w:rsidRPr="000A5808">
        <w:rPr>
          <w:sz w:val="24"/>
          <w:szCs w:val="24"/>
        </w:rPr>
        <w:t xml:space="preserve"> alternate delivery methods to courses</w:t>
      </w:r>
      <w:r w:rsidR="007665E9">
        <w:rPr>
          <w:sz w:val="24"/>
          <w:szCs w:val="24"/>
        </w:rPr>
        <w:t>/</w:t>
      </w:r>
      <w:r w:rsidRPr="000A5808">
        <w:rPr>
          <w:sz w:val="24"/>
          <w:szCs w:val="24"/>
        </w:rPr>
        <w:t>program</w:t>
      </w:r>
      <w:r w:rsidR="007665E9">
        <w:rPr>
          <w:sz w:val="24"/>
          <w:szCs w:val="24"/>
        </w:rPr>
        <w:t>s</w:t>
      </w:r>
      <w:r w:rsidRPr="000A5808">
        <w:rPr>
          <w:sz w:val="24"/>
          <w:szCs w:val="24"/>
        </w:rPr>
        <w:t xml:space="preserve"> based on the last program review</w:t>
      </w:r>
      <w:r w:rsidR="007665E9">
        <w:rPr>
          <w:sz w:val="24"/>
          <w:szCs w:val="24"/>
        </w:rPr>
        <w:t xml:space="preserve"> and include an analysis of the effect on student success in this program. </w:t>
      </w:r>
    </w:p>
    <w:p w:rsidR="000A5808" w:rsidRDefault="000A5808" w:rsidP="0095495C">
      <w:pPr>
        <w:spacing w:after="0"/>
        <w:rPr>
          <w:sz w:val="24"/>
        </w:rPr>
      </w:pPr>
    </w:p>
    <w:p w:rsidR="007665E9" w:rsidRPr="007665E9" w:rsidRDefault="00063F23" w:rsidP="000F4C43">
      <w:pPr>
        <w:pStyle w:val="ListParagraph"/>
        <w:keepLines/>
        <w:numPr>
          <w:ilvl w:val="0"/>
          <w:numId w:val="6"/>
        </w:numPr>
        <w:spacing w:after="0" w:line="240" w:lineRule="auto"/>
        <w:rPr>
          <w:b/>
          <w:sz w:val="24"/>
          <w:szCs w:val="24"/>
        </w:rPr>
      </w:pPr>
      <w:r w:rsidRPr="000A5808">
        <w:rPr>
          <w:b/>
          <w:sz w:val="24"/>
          <w:szCs w:val="24"/>
        </w:rPr>
        <w:lastRenderedPageBreak/>
        <w:t xml:space="preserve">Evaluate </w:t>
      </w:r>
      <w:r w:rsidR="000A5808">
        <w:rPr>
          <w:b/>
          <w:sz w:val="24"/>
          <w:szCs w:val="24"/>
        </w:rPr>
        <w:t>Viability Overall</w:t>
      </w:r>
      <w:r w:rsidR="007665E9">
        <w:rPr>
          <w:sz w:val="24"/>
          <w:szCs w:val="24"/>
        </w:rPr>
        <w:t xml:space="preserve">:  </w:t>
      </w:r>
    </w:p>
    <w:p w:rsidR="00BF1812" w:rsidRDefault="000A5808" w:rsidP="00880B7A">
      <w:pPr>
        <w:keepLines/>
        <w:spacing w:after="0" w:line="240" w:lineRule="auto"/>
        <w:ind w:left="1800"/>
        <w:rPr>
          <w:sz w:val="24"/>
          <w:szCs w:val="24"/>
        </w:rPr>
      </w:pPr>
      <w:r w:rsidRPr="007665E9">
        <w:rPr>
          <w:sz w:val="24"/>
          <w:szCs w:val="24"/>
        </w:rPr>
        <w:t xml:space="preserve">Discuss </w:t>
      </w:r>
      <w:r w:rsidR="007665E9" w:rsidRPr="007665E9">
        <w:rPr>
          <w:sz w:val="24"/>
          <w:szCs w:val="24"/>
        </w:rPr>
        <w:t xml:space="preserve">this </w:t>
      </w:r>
      <w:r w:rsidR="00063F23" w:rsidRPr="007665E9">
        <w:rPr>
          <w:sz w:val="24"/>
          <w:szCs w:val="24"/>
        </w:rPr>
        <w:t>program’s viability</w:t>
      </w:r>
      <w:r w:rsidR="007665E9" w:rsidRPr="007665E9">
        <w:rPr>
          <w:sz w:val="24"/>
          <w:szCs w:val="24"/>
        </w:rPr>
        <w:t xml:space="preserve"> based on: </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Program Completions</w:t>
      </w:r>
      <w:r w:rsidRPr="0095495C">
        <w:rPr>
          <w:sz w:val="24"/>
          <w:szCs w:val="24"/>
        </w:rPr>
        <w:t xml:space="preserve"> </w:t>
      </w:r>
      <w:r w:rsidR="0095495C">
        <w:rPr>
          <w:sz w:val="24"/>
          <w:szCs w:val="24"/>
        </w:rPr>
        <w:t>or other measure of Student Success Rates</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FTES</w:t>
      </w:r>
      <w:r w:rsidRPr="0095495C">
        <w:rPr>
          <w:sz w:val="24"/>
          <w:szCs w:val="24"/>
        </w:rPr>
        <w:t xml:space="preserve"> </w:t>
      </w:r>
    </w:p>
    <w:p w:rsidR="00BF1812" w:rsidRPr="0095495C" w:rsidRDefault="00BF1812" w:rsidP="000F4C43">
      <w:pPr>
        <w:pStyle w:val="ListParagraph"/>
        <w:keepLines/>
        <w:numPr>
          <w:ilvl w:val="1"/>
          <w:numId w:val="11"/>
        </w:numPr>
        <w:spacing w:after="0" w:line="240" w:lineRule="auto"/>
        <w:rPr>
          <w:sz w:val="24"/>
          <w:szCs w:val="24"/>
        </w:rPr>
      </w:pPr>
      <w:r w:rsidRPr="0095495C">
        <w:rPr>
          <w:sz w:val="24"/>
          <w:szCs w:val="24"/>
        </w:rPr>
        <w:t xml:space="preserve">Labor Market Information </w:t>
      </w:r>
      <w:r w:rsidR="0095495C">
        <w:rPr>
          <w:sz w:val="24"/>
          <w:szCs w:val="24"/>
        </w:rPr>
        <w:t>or employability</w:t>
      </w:r>
    </w:p>
    <w:p w:rsidR="00BF1812" w:rsidRPr="0095495C" w:rsidRDefault="007665E9" w:rsidP="000F4C43">
      <w:pPr>
        <w:pStyle w:val="ListParagraph"/>
        <w:keepLines/>
        <w:numPr>
          <w:ilvl w:val="1"/>
          <w:numId w:val="11"/>
        </w:numPr>
        <w:spacing w:after="0" w:line="240" w:lineRule="auto"/>
        <w:rPr>
          <w:sz w:val="24"/>
          <w:szCs w:val="24"/>
        </w:rPr>
      </w:pPr>
      <w:r w:rsidRPr="0095495C">
        <w:rPr>
          <w:sz w:val="24"/>
          <w:szCs w:val="24"/>
        </w:rPr>
        <w:t>Quality of O</w:t>
      </w:r>
      <w:r w:rsidR="00880B7A" w:rsidRPr="0095495C">
        <w:rPr>
          <w:sz w:val="24"/>
          <w:szCs w:val="24"/>
        </w:rPr>
        <w:t>utcomes</w:t>
      </w:r>
      <w:r w:rsidR="0095495C">
        <w:rPr>
          <w:sz w:val="24"/>
          <w:szCs w:val="24"/>
        </w:rPr>
        <w:t xml:space="preserve"> based on community need, industry need, college need, </w:t>
      </w:r>
      <w:proofErr w:type="spellStart"/>
      <w:r w:rsidR="0095495C">
        <w:rPr>
          <w:sz w:val="24"/>
          <w:szCs w:val="24"/>
        </w:rPr>
        <w:t>etc</w:t>
      </w:r>
      <w:proofErr w:type="spellEnd"/>
      <w:r w:rsidR="00880B7A" w:rsidRPr="0095495C">
        <w:rPr>
          <w:sz w:val="24"/>
          <w:szCs w:val="24"/>
        </w:rPr>
        <w:t xml:space="preserve"> </w:t>
      </w:r>
    </w:p>
    <w:p w:rsidR="0095495C" w:rsidRPr="0095495C" w:rsidRDefault="00880B7A" w:rsidP="000F4C43">
      <w:pPr>
        <w:pStyle w:val="ListParagraph"/>
        <w:keepLines/>
        <w:numPr>
          <w:ilvl w:val="1"/>
          <w:numId w:val="11"/>
        </w:numPr>
        <w:spacing w:after="0" w:line="240" w:lineRule="auto"/>
        <w:rPr>
          <w:sz w:val="24"/>
        </w:rPr>
      </w:pPr>
      <w:r w:rsidRPr="0095495C">
        <w:rPr>
          <w:sz w:val="24"/>
          <w:szCs w:val="24"/>
        </w:rPr>
        <w:t>Contribution</w:t>
      </w:r>
      <w:r w:rsidR="006E4360" w:rsidRPr="0095495C">
        <w:rPr>
          <w:sz w:val="24"/>
          <w:szCs w:val="24"/>
        </w:rPr>
        <w:t>s t</w:t>
      </w:r>
      <w:r w:rsidRPr="0095495C">
        <w:rPr>
          <w:sz w:val="24"/>
          <w:szCs w:val="24"/>
        </w:rPr>
        <w:t xml:space="preserve">o Other Programs; e.g. Math 91, HIST 121, etc.  </w:t>
      </w:r>
    </w:p>
    <w:p w:rsidR="0095495C" w:rsidRPr="0095495C" w:rsidRDefault="0095495C" w:rsidP="0090286C">
      <w:pPr>
        <w:keepLines/>
        <w:spacing w:after="0" w:line="240" w:lineRule="auto"/>
        <w:rPr>
          <w:sz w:val="24"/>
        </w:rPr>
      </w:pPr>
    </w:p>
    <w:p w:rsidR="0095495C" w:rsidRDefault="00880B7A" w:rsidP="000F4C43">
      <w:pPr>
        <w:pStyle w:val="ListParagraph"/>
        <w:keepLines/>
        <w:numPr>
          <w:ilvl w:val="0"/>
          <w:numId w:val="11"/>
        </w:numPr>
        <w:spacing w:after="0" w:line="240" w:lineRule="auto"/>
        <w:rPr>
          <w:sz w:val="24"/>
        </w:rPr>
      </w:pPr>
      <w:r w:rsidRPr="003815BF">
        <w:rPr>
          <w:b/>
          <w:sz w:val="24"/>
          <w:szCs w:val="24"/>
        </w:rPr>
        <w:t>Final statement</w:t>
      </w:r>
      <w:r w:rsidRPr="0095495C">
        <w:rPr>
          <w:sz w:val="24"/>
          <w:szCs w:val="24"/>
        </w:rPr>
        <w:t xml:space="preserve"> should c</w:t>
      </w:r>
      <w:r w:rsidR="007665E9" w:rsidRPr="0095495C">
        <w:rPr>
          <w:sz w:val="24"/>
        </w:rPr>
        <w:t>onsider</w:t>
      </w:r>
      <w:r w:rsidRPr="0095495C">
        <w:rPr>
          <w:sz w:val="24"/>
        </w:rPr>
        <w:t xml:space="preserve"> </w:t>
      </w:r>
      <w:r w:rsidR="007665E9" w:rsidRPr="0095495C">
        <w:rPr>
          <w:sz w:val="24"/>
        </w:rPr>
        <w:t>the above</w:t>
      </w:r>
      <w:r w:rsidRPr="0095495C">
        <w:rPr>
          <w:sz w:val="24"/>
        </w:rPr>
        <w:t xml:space="preserve"> to identify if</w:t>
      </w:r>
      <w:r w:rsidR="007665E9" w:rsidRPr="0095495C">
        <w:rPr>
          <w:sz w:val="24"/>
        </w:rPr>
        <w:t xml:space="preserve"> this program is projected to be: </w:t>
      </w:r>
    </w:p>
    <w:p w:rsidR="0095495C" w:rsidRDefault="00880B7A" w:rsidP="000F4C43">
      <w:pPr>
        <w:pStyle w:val="ListParagraph"/>
        <w:keepLines/>
        <w:numPr>
          <w:ilvl w:val="1"/>
          <w:numId w:val="11"/>
        </w:numPr>
        <w:spacing w:after="0" w:line="240" w:lineRule="auto"/>
        <w:rPr>
          <w:sz w:val="24"/>
        </w:rPr>
      </w:pPr>
      <w:r w:rsidRPr="0095495C">
        <w:rPr>
          <w:sz w:val="24"/>
        </w:rPr>
        <w:t xml:space="preserve">strong or growing,  </w:t>
      </w:r>
    </w:p>
    <w:p w:rsidR="0095495C" w:rsidRDefault="00880B7A" w:rsidP="000F4C43">
      <w:pPr>
        <w:pStyle w:val="ListParagraph"/>
        <w:keepLines/>
        <w:numPr>
          <w:ilvl w:val="1"/>
          <w:numId w:val="11"/>
        </w:numPr>
        <w:spacing w:after="0" w:line="240" w:lineRule="auto"/>
        <w:rPr>
          <w:sz w:val="24"/>
        </w:rPr>
      </w:pPr>
      <w:r w:rsidRPr="0095495C">
        <w:rPr>
          <w:sz w:val="24"/>
        </w:rPr>
        <w:t>s</w:t>
      </w:r>
      <w:r w:rsidR="007665E9" w:rsidRPr="0095495C">
        <w:rPr>
          <w:sz w:val="24"/>
        </w:rPr>
        <w:t xml:space="preserve">table </w:t>
      </w:r>
      <w:r w:rsidRPr="0095495C">
        <w:rPr>
          <w:sz w:val="24"/>
        </w:rPr>
        <w:t>with little c</w:t>
      </w:r>
      <w:r w:rsidR="007665E9" w:rsidRPr="0095495C">
        <w:rPr>
          <w:sz w:val="24"/>
        </w:rPr>
        <w:t>hange</w:t>
      </w:r>
      <w:r w:rsidRPr="0095495C">
        <w:rPr>
          <w:sz w:val="24"/>
        </w:rPr>
        <w:t xml:space="preserve">,  </w:t>
      </w:r>
    </w:p>
    <w:p w:rsidR="0095495C" w:rsidRDefault="00880B7A" w:rsidP="000F4C43">
      <w:pPr>
        <w:pStyle w:val="ListParagraph"/>
        <w:keepLines/>
        <w:numPr>
          <w:ilvl w:val="1"/>
          <w:numId w:val="11"/>
        </w:numPr>
        <w:spacing w:after="0" w:line="240" w:lineRule="auto"/>
        <w:rPr>
          <w:sz w:val="24"/>
        </w:rPr>
      </w:pPr>
      <w:r w:rsidRPr="0095495C">
        <w:rPr>
          <w:sz w:val="24"/>
        </w:rPr>
        <w:t>declining or fluctuating t</w:t>
      </w:r>
      <w:r w:rsidR="007665E9" w:rsidRPr="0095495C">
        <w:rPr>
          <w:sz w:val="24"/>
        </w:rPr>
        <w:t>rends</w:t>
      </w:r>
      <w:r w:rsidRPr="0095495C">
        <w:rPr>
          <w:sz w:val="24"/>
        </w:rPr>
        <w:t xml:space="preserve">,  </w:t>
      </w:r>
      <w:r w:rsidR="0095495C">
        <w:rPr>
          <w:sz w:val="24"/>
        </w:rPr>
        <w:t xml:space="preserve">or </w:t>
      </w:r>
    </w:p>
    <w:p w:rsidR="007665E9" w:rsidRPr="0095495C" w:rsidRDefault="0090286C" w:rsidP="000F4C43">
      <w:pPr>
        <w:pStyle w:val="ListParagraph"/>
        <w:keepLines/>
        <w:numPr>
          <w:ilvl w:val="1"/>
          <w:numId w:val="11"/>
        </w:numPr>
        <w:spacing w:after="0" w:line="240" w:lineRule="auto"/>
        <w:rPr>
          <w:sz w:val="24"/>
        </w:rPr>
      </w:pPr>
      <w:r>
        <w:rPr>
          <w:sz w:val="24"/>
        </w:rPr>
        <w:t>At-risk</w:t>
      </w:r>
      <w:r w:rsidR="007665E9" w:rsidRPr="0095495C">
        <w:rPr>
          <w:sz w:val="24"/>
        </w:rPr>
        <w:t xml:space="preserve"> or </w:t>
      </w:r>
      <w:r w:rsidR="00880B7A" w:rsidRPr="0095495C">
        <w:rPr>
          <w:sz w:val="24"/>
        </w:rPr>
        <w:t xml:space="preserve">mitigation </w:t>
      </w:r>
      <w:r w:rsidR="0095495C">
        <w:rPr>
          <w:sz w:val="24"/>
        </w:rPr>
        <w:t xml:space="preserve">plan </w:t>
      </w:r>
      <w:r w:rsidR="00880B7A" w:rsidRPr="0095495C">
        <w:rPr>
          <w:sz w:val="24"/>
        </w:rPr>
        <w:t xml:space="preserve">needed. </w:t>
      </w:r>
    </w:p>
    <w:p w:rsidR="000A5808" w:rsidRDefault="000A5808" w:rsidP="0090286C">
      <w:pPr>
        <w:spacing w:after="0"/>
        <w:rPr>
          <w:sz w:val="24"/>
        </w:rPr>
      </w:pPr>
    </w:p>
    <w:p w:rsidR="0007363B" w:rsidRPr="000A5808" w:rsidRDefault="0007363B" w:rsidP="0007363B">
      <w:pPr>
        <w:pStyle w:val="ListParagraph"/>
        <w:keepLines/>
        <w:numPr>
          <w:ilvl w:val="0"/>
          <w:numId w:val="2"/>
        </w:numPr>
        <w:spacing w:after="0"/>
        <w:rPr>
          <w:b/>
          <w:sz w:val="24"/>
        </w:rPr>
      </w:pPr>
      <w:r>
        <w:rPr>
          <w:b/>
          <w:sz w:val="24"/>
          <w:u w:val="single"/>
        </w:rPr>
        <w:t xml:space="preserve">Vision for Success Goals:  </w:t>
      </w:r>
      <w:r w:rsidRPr="0007363B">
        <w:rPr>
          <w:sz w:val="24"/>
          <w:szCs w:val="24"/>
        </w:rPr>
        <w:t>Please provide a summary of how your program's objectives align to Imperial Valley College's Vision for Success Goals. Please provide a narrative on how your program activities contribute to fulfilling these goals.</w:t>
      </w:r>
    </w:p>
    <w:p w:rsidR="0007363B" w:rsidRPr="0090286C" w:rsidRDefault="0007363B" w:rsidP="0007363B">
      <w:pPr>
        <w:spacing w:after="0"/>
        <w:rPr>
          <w:sz w:val="24"/>
        </w:rPr>
      </w:pPr>
    </w:p>
    <w:p w:rsidR="0007363B" w:rsidRPr="007665E9" w:rsidRDefault="005E3B72" w:rsidP="0007363B">
      <w:pPr>
        <w:pStyle w:val="ListParagraph"/>
        <w:keepLines/>
        <w:numPr>
          <w:ilvl w:val="0"/>
          <w:numId w:val="2"/>
        </w:numPr>
        <w:spacing w:after="0"/>
        <w:rPr>
          <w:b/>
          <w:sz w:val="24"/>
        </w:rPr>
      </w:pPr>
      <w:r>
        <w:rPr>
          <w:b/>
          <w:sz w:val="24"/>
          <w:u w:val="single"/>
        </w:rPr>
        <w:t>SLO/PLO</w:t>
      </w:r>
      <w:bookmarkStart w:id="0" w:name="_GoBack"/>
      <w:bookmarkEnd w:id="0"/>
    </w:p>
    <w:p w:rsidR="0007363B" w:rsidRPr="000A5808" w:rsidRDefault="0007363B" w:rsidP="003815BF">
      <w:pPr>
        <w:pStyle w:val="ListParagraph"/>
        <w:keepLines/>
        <w:spacing w:after="0" w:line="240" w:lineRule="auto"/>
        <w:ind w:left="1800"/>
        <w:rPr>
          <w:b/>
          <w:sz w:val="24"/>
          <w:szCs w:val="24"/>
        </w:rPr>
      </w:pPr>
      <w:r>
        <w:rPr>
          <w:b/>
          <w:sz w:val="24"/>
          <w:szCs w:val="24"/>
        </w:rPr>
        <w:t xml:space="preserve">Student Leaning Outcomes &amp; Program Learning Outcomes:  </w:t>
      </w:r>
      <w:r w:rsidR="003815BF" w:rsidRPr="003815BF">
        <w:rPr>
          <w:sz w:val="24"/>
          <w:szCs w:val="24"/>
        </w:rPr>
        <w:t>Please provide an update on your Student Learning Outcomes &amp; Program Learning Outcomes or any pertinent assessment for the past year. Provide insight as how your annual objectives integrate to your assessment of Student Learning Outcomes.</w:t>
      </w:r>
    </w:p>
    <w:p w:rsidR="0007363B" w:rsidRDefault="0007363B" w:rsidP="0090286C">
      <w:pPr>
        <w:spacing w:after="0"/>
        <w:rPr>
          <w:sz w:val="24"/>
        </w:rPr>
      </w:pPr>
    </w:p>
    <w:p w:rsidR="0090286C" w:rsidRDefault="0090286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3815BF" w:rsidRDefault="003815BF" w:rsidP="0007363B">
      <w:pPr>
        <w:spacing w:after="0"/>
        <w:rPr>
          <w:sz w:val="24"/>
        </w:rPr>
      </w:pPr>
    </w:p>
    <w:p w:rsidR="00880B7A" w:rsidRPr="003815BF" w:rsidRDefault="00CC7541" w:rsidP="003815BF">
      <w:pPr>
        <w:pStyle w:val="ListParagraph"/>
        <w:numPr>
          <w:ilvl w:val="0"/>
          <w:numId w:val="4"/>
        </w:numPr>
        <w:spacing w:after="0"/>
        <w:rPr>
          <w:b/>
          <w:sz w:val="40"/>
          <w:szCs w:val="32"/>
          <w:u w:val="single"/>
        </w:rPr>
      </w:pPr>
      <w:r w:rsidRPr="003815BF">
        <w:rPr>
          <w:b/>
          <w:sz w:val="40"/>
          <w:szCs w:val="32"/>
          <w:u w:val="single"/>
        </w:rPr>
        <w:t xml:space="preserve">FUTURE </w:t>
      </w:r>
      <w:r w:rsidR="00DF1F61" w:rsidRPr="003815BF">
        <w:rPr>
          <w:b/>
          <w:sz w:val="40"/>
          <w:szCs w:val="32"/>
          <w:u w:val="single"/>
        </w:rPr>
        <w:t>Program Objectives</w:t>
      </w:r>
    </w:p>
    <w:p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proofErr w:type="gramStart"/>
      <w:r w:rsidRPr="00257A0A">
        <w:rPr>
          <w:b/>
          <w:color w:val="FF0000"/>
          <w:sz w:val="28"/>
          <w:szCs w:val="32"/>
        </w:rPr>
        <w:t>T</w:t>
      </w:r>
      <w:r w:rsidRPr="00257A0A">
        <w:rPr>
          <w:b/>
          <w:sz w:val="28"/>
          <w:szCs w:val="32"/>
        </w:rPr>
        <w:t>ime</w:t>
      </w:r>
      <w:proofErr w:type="gramEnd"/>
      <w:r w:rsidRPr="00257A0A">
        <w:rPr>
          <w:b/>
          <w:sz w:val="28"/>
          <w:szCs w:val="32"/>
        </w:rPr>
        <w:t>-Limited)</w:t>
      </w:r>
    </w:p>
    <w:p w:rsidR="00F9630C" w:rsidRDefault="00F9630C" w:rsidP="00765996">
      <w:pPr>
        <w:pStyle w:val="ListParagraph"/>
        <w:spacing w:after="0" w:line="240" w:lineRule="auto"/>
        <w:ind w:left="1080"/>
        <w:rPr>
          <w:b/>
          <w:sz w:val="28"/>
          <w:szCs w:val="32"/>
        </w:rPr>
      </w:pP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765996">
        <w:rPr>
          <w:b/>
          <w:sz w:val="26"/>
          <w:szCs w:val="26"/>
        </w:rPr>
        <w:t>provide one</w:t>
      </w:r>
      <w:r w:rsidR="00880B7A" w:rsidRPr="00880B7A">
        <w:rPr>
          <w:b/>
          <w:sz w:val="26"/>
          <w:szCs w:val="26"/>
        </w:rPr>
        <w:t xml:space="preserve"> </w:t>
      </w:r>
      <w:r w:rsidR="00765996">
        <w:rPr>
          <w:b/>
          <w:sz w:val="26"/>
          <w:szCs w:val="26"/>
        </w:rPr>
        <w:t xml:space="preserve">goal for the each planning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001079C0">
        <w:rPr>
          <w:sz w:val="26"/>
          <w:szCs w:val="26"/>
        </w:rPr>
        <w:t xml:space="preserve"> of the institutional goals and one Vision for Success Goal</w:t>
      </w:r>
    </w:p>
    <w:p w:rsidR="00D25DBD" w:rsidRDefault="001079C0" w:rsidP="000F4C43">
      <w:pPr>
        <w:pStyle w:val="ListParagraph"/>
        <w:numPr>
          <w:ilvl w:val="0"/>
          <w:numId w:val="12"/>
        </w:numPr>
        <w:spacing w:after="0" w:line="240" w:lineRule="auto"/>
        <w:rPr>
          <w:sz w:val="26"/>
          <w:szCs w:val="26"/>
        </w:rPr>
      </w:pPr>
      <w:r>
        <w:rPr>
          <w:sz w:val="26"/>
          <w:szCs w:val="26"/>
        </w:rPr>
        <w:t xml:space="preserve">Make sure all of your </w:t>
      </w:r>
      <w:r w:rsidR="00DF1F61">
        <w:rPr>
          <w:sz w:val="26"/>
          <w:szCs w:val="26"/>
        </w:rPr>
        <w:t>objective</w:t>
      </w:r>
      <w:r>
        <w:rPr>
          <w:sz w:val="26"/>
          <w:szCs w:val="26"/>
        </w:rPr>
        <w:t>s</w:t>
      </w:r>
      <w:r w:rsidR="00D25DBD">
        <w:rPr>
          <w:sz w:val="26"/>
          <w:szCs w:val="26"/>
        </w:rPr>
        <w:t xml:space="preserve"> </w:t>
      </w:r>
      <w:r>
        <w:rPr>
          <w:sz w:val="26"/>
          <w:szCs w:val="26"/>
        </w:rPr>
        <w:t>are</w:t>
      </w:r>
      <w:r w:rsidR="00D25DBD">
        <w:rPr>
          <w:sz w:val="26"/>
          <w:szCs w:val="26"/>
        </w:rPr>
        <w:t xml:space="preserve"> </w:t>
      </w:r>
      <w:r w:rsidR="00DF1F61">
        <w:rPr>
          <w:sz w:val="26"/>
          <w:szCs w:val="26"/>
        </w:rPr>
        <w:t>not</w:t>
      </w:r>
      <w:r>
        <w:rPr>
          <w:sz w:val="26"/>
          <w:szCs w:val="26"/>
        </w:rPr>
        <w:t xml:space="preserve"> dependent </w:t>
      </w:r>
      <w:r w:rsidR="00D25DBD">
        <w:rPr>
          <w:sz w:val="26"/>
          <w:szCs w:val="26"/>
        </w:rPr>
        <w:t>budget enhancement request</w:t>
      </w:r>
      <w:r>
        <w:rPr>
          <w:sz w:val="26"/>
          <w:szCs w:val="26"/>
        </w:rPr>
        <w:t>s</w:t>
      </w:r>
      <w:r w:rsidR="00DF1F61">
        <w:rPr>
          <w:sz w:val="26"/>
          <w:szCs w:val="26"/>
        </w:rPr>
        <w:t>.</w:t>
      </w:r>
    </w:p>
    <w:p w:rsidR="001079C0" w:rsidRPr="003815BF" w:rsidRDefault="001079C0" w:rsidP="003815BF">
      <w:pPr>
        <w:pStyle w:val="ListParagraph"/>
        <w:numPr>
          <w:ilvl w:val="0"/>
          <w:numId w:val="12"/>
        </w:numPr>
        <w:spacing w:after="0" w:line="240" w:lineRule="auto"/>
        <w:rPr>
          <w:sz w:val="26"/>
          <w:szCs w:val="26"/>
        </w:rPr>
      </w:pPr>
      <w:r>
        <w:rPr>
          <w:sz w:val="26"/>
          <w:szCs w:val="26"/>
        </w:rPr>
        <w:t>If you are submitting a budget enhancement request, please make sure you choose the correct resource committee.</w:t>
      </w:r>
    </w:p>
    <w:p w:rsidR="001E4B2B" w:rsidRDefault="001E4B2B" w:rsidP="000F4C43">
      <w:pPr>
        <w:pStyle w:val="ListParagraph"/>
        <w:numPr>
          <w:ilvl w:val="0"/>
          <w:numId w:val="12"/>
        </w:numPr>
        <w:spacing w:after="0" w:line="240" w:lineRule="auto"/>
        <w:rPr>
          <w:sz w:val="26"/>
          <w:szCs w:val="26"/>
        </w:rPr>
      </w:pPr>
      <w:r>
        <w:rPr>
          <w:sz w:val="26"/>
          <w:szCs w:val="26"/>
        </w:rPr>
        <w:t xml:space="preserve">Any supportive documentation or URL links </w:t>
      </w:r>
      <w:proofErr w:type="gramStart"/>
      <w:r>
        <w:rPr>
          <w:sz w:val="26"/>
          <w:szCs w:val="26"/>
        </w:rPr>
        <w:t>can be uploaded</w:t>
      </w:r>
      <w:proofErr w:type="gramEnd"/>
      <w:r>
        <w:rPr>
          <w:sz w:val="26"/>
          <w:szCs w:val="26"/>
        </w:rPr>
        <w:t xml:space="preserve"> </w:t>
      </w:r>
      <w:r w:rsidR="001079C0">
        <w:rPr>
          <w:sz w:val="26"/>
          <w:szCs w:val="26"/>
        </w:rPr>
        <w:t xml:space="preserve">directly </w:t>
      </w:r>
      <w:r>
        <w:rPr>
          <w:sz w:val="26"/>
          <w:szCs w:val="26"/>
        </w:rPr>
        <w:t>in SPOL</w:t>
      </w:r>
      <w:r w:rsidR="00DF1F61">
        <w:rPr>
          <w:sz w:val="26"/>
          <w:szCs w:val="26"/>
        </w:rPr>
        <w:t>.</w:t>
      </w: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3815BF" w:rsidRDefault="003815BF"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Pr="00614512" w:rsidRDefault="00614512" w:rsidP="00614512">
      <w:pPr>
        <w:spacing w:after="0" w:line="240" w:lineRule="auto"/>
        <w:rPr>
          <w:sz w:val="26"/>
          <w:szCs w:val="26"/>
        </w:rPr>
      </w:pPr>
    </w:p>
    <w:p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DF1F61" w:rsidTr="00B871A4">
        <w:tc>
          <w:tcPr>
            <w:tcW w:w="11700" w:type="dxa"/>
            <w:gridSpan w:val="3"/>
            <w:tcBorders>
              <w:top w:val="single" w:sz="4" w:space="0" w:color="auto"/>
              <w:left w:val="single" w:sz="4" w:space="0" w:color="auto"/>
              <w:bottom w:val="single" w:sz="4" w:space="0" w:color="auto"/>
              <w:right w:val="single" w:sz="4" w:space="0" w:color="auto"/>
            </w:tcBorders>
          </w:tcPr>
          <w:p w:rsidR="00DF1F61" w:rsidRPr="00B30971" w:rsidRDefault="00EE20E7" w:rsidP="00DF1F61">
            <w:pPr>
              <w:jc w:val="center"/>
              <w:rPr>
                <w:b/>
                <w:sz w:val="32"/>
                <w:szCs w:val="32"/>
              </w:rPr>
            </w:pPr>
            <w:r>
              <w:rPr>
                <w:b/>
                <w:sz w:val="32"/>
                <w:szCs w:val="32"/>
              </w:rPr>
              <w:lastRenderedPageBreak/>
              <w:t>2020-21</w:t>
            </w:r>
            <w:r w:rsidR="00F05A00">
              <w:rPr>
                <w:b/>
                <w:sz w:val="32"/>
                <w:szCs w:val="32"/>
              </w:rPr>
              <w:t xml:space="preserve"> PROGRAM </w:t>
            </w:r>
            <w:r w:rsidR="00DF1F61">
              <w:rPr>
                <w:b/>
                <w:sz w:val="32"/>
                <w:szCs w:val="32"/>
              </w:rPr>
              <w:t>OBJECTIVE(S)</w:t>
            </w:r>
          </w:p>
          <w:p w:rsidR="00DF1F61" w:rsidRPr="003F7357" w:rsidRDefault="00DF1F61" w:rsidP="00DF1F61">
            <w:pPr>
              <w:jc w:val="center"/>
              <w:rPr>
                <w:b/>
                <w:sz w:val="24"/>
                <w:szCs w:val="24"/>
              </w:rPr>
            </w:pPr>
          </w:p>
        </w:tc>
        <w:tc>
          <w:tcPr>
            <w:tcW w:w="2700" w:type="dxa"/>
            <w:tcBorders>
              <w:top w:val="single" w:sz="4" w:space="0" w:color="auto"/>
              <w:left w:val="single" w:sz="4" w:space="0" w:color="auto"/>
              <w:right w:val="single" w:sz="4" w:space="0" w:color="auto"/>
            </w:tcBorders>
          </w:tcPr>
          <w:p w:rsidR="00DF1F61" w:rsidRDefault="00DF1F61" w:rsidP="00CC7541">
            <w:pPr>
              <w:jc w:val="center"/>
              <w:rPr>
                <w:b/>
                <w:sz w:val="24"/>
                <w:szCs w:val="24"/>
              </w:rPr>
            </w:pPr>
            <w:r w:rsidRPr="005707F9">
              <w:rPr>
                <w:b/>
                <w:sz w:val="24"/>
                <w:szCs w:val="24"/>
              </w:rPr>
              <w:t>INSTITUTIONAL GOAL(S)</w:t>
            </w:r>
          </w:p>
          <w:p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D25DBD">
        <w:tc>
          <w:tcPr>
            <w:tcW w:w="11700" w:type="dxa"/>
            <w:gridSpan w:val="3"/>
            <w:tcBorders>
              <w:top w:val="single" w:sz="4" w:space="0" w:color="auto"/>
              <w:left w:val="single" w:sz="4" w:space="0" w:color="auto"/>
              <w:bottom w:val="single" w:sz="4" w:space="0" w:color="auto"/>
              <w:right w:val="single" w:sz="4" w:space="0" w:color="auto"/>
            </w:tcBorders>
          </w:tcPr>
          <w:p w:rsidR="003F7357" w:rsidRPr="004B6AFC" w:rsidRDefault="00DF1F61" w:rsidP="00F9630C">
            <w:pPr>
              <w:rPr>
                <w:b/>
                <w:sz w:val="24"/>
                <w:szCs w:val="24"/>
              </w:rPr>
            </w:pPr>
            <w:r>
              <w:rPr>
                <w:b/>
                <w:sz w:val="24"/>
                <w:szCs w:val="24"/>
              </w:rPr>
              <w:t>Identify 201</w:t>
            </w:r>
            <w:r w:rsidR="00F9630C">
              <w:rPr>
                <w:b/>
                <w:sz w:val="24"/>
                <w:szCs w:val="24"/>
              </w:rPr>
              <w:t>9-20 FUTURE</w:t>
            </w:r>
            <w:r>
              <w:rPr>
                <w:b/>
                <w:sz w:val="24"/>
                <w:szCs w:val="24"/>
              </w:rPr>
              <w:t xml:space="preserve"> Objective:</w:t>
            </w:r>
          </w:p>
        </w:tc>
        <w:tc>
          <w:tcPr>
            <w:tcW w:w="2700" w:type="dxa"/>
            <w:vMerge w:val="restart"/>
            <w:tcBorders>
              <w:top w:val="single" w:sz="4" w:space="0" w:color="auto"/>
              <w:left w:val="single" w:sz="4" w:space="0" w:color="auto"/>
              <w:right w:val="single" w:sz="4" w:space="0" w:color="auto"/>
            </w:tcBorders>
          </w:tcPr>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A7</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A5</w:t>
            </w:r>
          </w:p>
          <w:p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A6</w:t>
            </w:r>
          </w:p>
          <w:p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89208C" w:rsidRPr="001471B3"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89208C"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89208C" w:rsidRPr="001471B3" w:rsidRDefault="0089208C" w:rsidP="0089208C">
            <w:pPr>
              <w:rPr>
                <w:sz w:val="20"/>
                <w:szCs w:val="20"/>
              </w:rPr>
            </w:pPr>
          </w:p>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E7</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E8</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E9</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E10</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E11</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89208C" w:rsidRDefault="0089208C" w:rsidP="0089208C">
            <w:r w:rsidRPr="001471B3">
              <w:rPr>
                <w:sz w:val="20"/>
                <w:szCs w:val="20"/>
              </w:rPr>
              <w:t xml:space="preserve">     </w:t>
            </w:r>
          </w:p>
          <w:p w:rsidR="003F7357" w:rsidRPr="004B6AFC" w:rsidRDefault="00CC7541" w:rsidP="00CC7541">
            <w:r w:rsidRPr="00C34C62">
              <w:t xml:space="preserve"> </w:t>
            </w:r>
          </w:p>
        </w:tc>
      </w:tr>
      <w:tr w:rsidR="00CC7541"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7A269C"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7A269C" w:rsidRDefault="007A269C" w:rsidP="00DF1F61">
            <w:pPr>
              <w:rPr>
                <w:b/>
                <w:sz w:val="24"/>
                <w:szCs w:val="24"/>
              </w:rPr>
            </w:pPr>
          </w:p>
        </w:tc>
        <w:tc>
          <w:tcPr>
            <w:tcW w:w="2700" w:type="dxa"/>
            <w:vMerge/>
            <w:tcBorders>
              <w:left w:val="single" w:sz="4" w:space="0" w:color="auto"/>
              <w:right w:val="single" w:sz="4" w:space="0" w:color="auto"/>
            </w:tcBorders>
          </w:tcPr>
          <w:p w:rsidR="007A269C" w:rsidRDefault="007A269C"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sidRPr="00765996">
              <w:rPr>
                <w:b/>
                <w:sz w:val="24"/>
                <w:szCs w:val="24"/>
              </w:rPr>
              <w:t>How will the completion of tasks identified improve student/program success</w:t>
            </w:r>
            <w:r w:rsidR="00392325">
              <w:rPr>
                <w:b/>
                <w:sz w:val="24"/>
                <w:szCs w:val="24"/>
              </w:rPr>
              <w:t>/VFS goals</w:t>
            </w:r>
            <w:r w:rsidRPr="00765996">
              <w:rPr>
                <w:b/>
                <w:sz w:val="24"/>
                <w:szCs w:val="24"/>
              </w:rPr>
              <w:t>?</w:t>
            </w: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392325"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392325" w:rsidRPr="00765996" w:rsidRDefault="007A269C" w:rsidP="007A269C">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392325" w:rsidRDefault="00392325"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674"/>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DF1F61" w:rsidRDefault="00DF1F61" w:rsidP="00DF1F61">
            <w:pPr>
              <w:rPr>
                <w:sz w:val="24"/>
                <w:szCs w:val="24"/>
              </w:rPr>
            </w:pPr>
          </w:p>
        </w:tc>
      </w:tr>
      <w:tr w:rsidR="00DF1F61" w:rsidTr="00392325">
        <w:trPr>
          <w:trHeight w:val="390"/>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bookmarkEnd w:id="1"/>
            <w:r w:rsidRPr="005707F9">
              <w:rPr>
                <w:sz w:val="24"/>
                <w:szCs w:val="24"/>
              </w:rPr>
              <w:t xml:space="preserve"> O</w:t>
            </w:r>
            <w:r>
              <w:rPr>
                <w:sz w:val="24"/>
                <w:szCs w:val="24"/>
              </w:rPr>
              <w:t>ne-Time</w:t>
            </w:r>
          </w:p>
          <w:p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A13C2D" w:rsidRPr="005707F9"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sidR="007A269C">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w:t>
            </w:r>
            <w:r w:rsidR="001079C0" w:rsidRPr="004B6AFC">
              <w:rPr>
                <w:sz w:val="24"/>
                <w:szCs w:val="24"/>
              </w:rPr>
              <w:t>Primary</w:t>
            </w:r>
            <w:r w:rsidRPr="004B6AFC">
              <w:rPr>
                <w:sz w:val="24"/>
                <w:szCs w:val="24"/>
              </w:rPr>
              <w:t>?)</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7"/>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t>
            </w:r>
            <w:proofErr w:type="gramStart"/>
            <w:r>
              <w:rPr>
                <w:b/>
                <w:sz w:val="24"/>
                <w:szCs w:val="24"/>
              </w:rPr>
              <w:t>will this objective be measured</w:t>
            </w:r>
            <w:proofErr w:type="gramEnd"/>
            <w:r>
              <w:rPr>
                <w:b/>
                <w:sz w:val="24"/>
                <w:szCs w:val="24"/>
              </w:rPr>
              <w:t xml:space="preserve">?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sidRPr="00765996">
              <w:rPr>
                <w:b/>
                <w:sz w:val="24"/>
                <w:szCs w:val="24"/>
              </w:rPr>
              <w:t>How will the completion of tasks identified improve student/program success</w:t>
            </w:r>
            <w:r>
              <w:rPr>
                <w:b/>
                <w:sz w:val="24"/>
                <w:szCs w:val="24"/>
              </w:rPr>
              <w:t>/VFS goals</w:t>
            </w:r>
            <w:r w:rsidRPr="00765996">
              <w:rPr>
                <w:b/>
                <w:sz w:val="24"/>
                <w:szCs w:val="24"/>
              </w:rPr>
              <w:t>?</w:t>
            </w: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w:t>
            </w:r>
            <w:proofErr w:type="gramStart"/>
            <w:r w:rsidRPr="004B6AFC">
              <w:rPr>
                <w:sz w:val="24"/>
                <w:szCs w:val="24"/>
              </w:rPr>
              <w:t>pr</w:t>
            </w:r>
            <w:r>
              <w:rPr>
                <w:sz w:val="24"/>
                <w:szCs w:val="24"/>
              </w:rPr>
              <w:t>i</w:t>
            </w:r>
            <w:r w:rsidRPr="004B6AFC">
              <w:rPr>
                <w:sz w:val="24"/>
                <w:szCs w:val="24"/>
              </w:rPr>
              <w:t>mary</w:t>
            </w:r>
            <w:proofErr w:type="gramEnd"/>
            <w:r w:rsidRPr="004B6AFC">
              <w:rPr>
                <w:sz w:val="24"/>
                <w:szCs w:val="24"/>
              </w:rPr>
              <w:t>?)</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D1505">
              <w:rPr>
                <w:sz w:val="20"/>
                <w:szCs w:val="20"/>
              </w:rPr>
            </w:r>
            <w:r w:rsidR="007D1505">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8"/>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t>
            </w:r>
            <w:proofErr w:type="gramStart"/>
            <w:r>
              <w:rPr>
                <w:b/>
                <w:sz w:val="24"/>
                <w:szCs w:val="24"/>
              </w:rPr>
              <w:t>will this objective be measured</w:t>
            </w:r>
            <w:proofErr w:type="gramEnd"/>
            <w:r>
              <w:rPr>
                <w:b/>
                <w:sz w:val="24"/>
                <w:szCs w:val="24"/>
              </w:rPr>
              <w:t xml:space="preserve">?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sidRPr="00765996">
              <w:rPr>
                <w:b/>
                <w:sz w:val="24"/>
                <w:szCs w:val="24"/>
              </w:rPr>
              <w:t>How will the completion of tasks identified improve student/program success</w:t>
            </w:r>
            <w:r>
              <w:rPr>
                <w:b/>
                <w:sz w:val="24"/>
                <w:szCs w:val="24"/>
              </w:rPr>
              <w:t>/VFS goals</w:t>
            </w:r>
            <w:r w:rsidRPr="00765996">
              <w:rPr>
                <w:b/>
                <w:sz w:val="24"/>
                <w:szCs w:val="24"/>
              </w:rPr>
              <w:t>?</w:t>
            </w: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Work 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7D1505">
              <w:rPr>
                <w:sz w:val="24"/>
                <w:szCs w:val="24"/>
              </w:rPr>
            </w:r>
            <w:r w:rsidR="007D1505">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7D1505">
              <w:rPr>
                <w:sz w:val="24"/>
                <w:szCs w:val="24"/>
              </w:rPr>
            </w:r>
            <w:r w:rsidR="007D1505">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E20E7" w:rsidRDefault="00EE20E7" w:rsidP="004C56DA">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p>
        </w:tc>
      </w:tr>
    </w:tbl>
    <w:p w:rsidR="00F05A00" w:rsidRDefault="00F05A00" w:rsidP="00EE20E7"/>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05" w:rsidRDefault="007D1505" w:rsidP="00C269D2">
      <w:pPr>
        <w:spacing w:after="0" w:line="240" w:lineRule="auto"/>
      </w:pPr>
      <w:r>
        <w:separator/>
      </w:r>
    </w:p>
  </w:endnote>
  <w:endnote w:type="continuationSeparator" w:id="0">
    <w:p w:rsidR="007D1505" w:rsidRDefault="007D1505"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05" w:rsidRDefault="007D1505" w:rsidP="00C269D2">
      <w:pPr>
        <w:spacing w:after="0" w:line="240" w:lineRule="auto"/>
      </w:pPr>
      <w:r>
        <w:separator/>
      </w:r>
    </w:p>
  </w:footnote>
  <w:footnote w:type="continuationSeparator" w:id="0">
    <w:p w:rsidR="007D1505" w:rsidRDefault="007D1505" w:rsidP="00C269D2">
      <w:pPr>
        <w:spacing w:after="0" w:line="240" w:lineRule="auto"/>
      </w:pPr>
      <w:r>
        <w:continuationSeparator/>
      </w:r>
    </w:p>
  </w:footnote>
  <w:footnote w:id="1">
    <w:p w:rsidR="00703633" w:rsidRDefault="0070363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825F1"/>
    <w:multiLevelType w:val="hybridMultilevel"/>
    <w:tmpl w:val="53263B9C"/>
    <w:lvl w:ilvl="0" w:tplc="B38CB69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336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433F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2A52EE"/>
    <w:multiLevelType w:val="hybridMultilevel"/>
    <w:tmpl w:val="5758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25"/>
  </w:num>
  <w:num w:numId="5">
    <w:abstractNumId w:val="15"/>
  </w:num>
  <w:num w:numId="6">
    <w:abstractNumId w:val="4"/>
  </w:num>
  <w:num w:numId="7">
    <w:abstractNumId w:val="19"/>
  </w:num>
  <w:num w:numId="8">
    <w:abstractNumId w:val="7"/>
  </w:num>
  <w:num w:numId="9">
    <w:abstractNumId w:val="17"/>
  </w:num>
  <w:num w:numId="10">
    <w:abstractNumId w:val="10"/>
  </w:num>
  <w:num w:numId="11">
    <w:abstractNumId w:val="23"/>
  </w:num>
  <w:num w:numId="12">
    <w:abstractNumId w:val="5"/>
  </w:num>
  <w:num w:numId="13">
    <w:abstractNumId w:val="20"/>
  </w:num>
  <w:num w:numId="14">
    <w:abstractNumId w:val="1"/>
  </w:num>
  <w:num w:numId="15">
    <w:abstractNumId w:val="18"/>
  </w:num>
  <w:num w:numId="16">
    <w:abstractNumId w:val="3"/>
  </w:num>
  <w:num w:numId="17">
    <w:abstractNumId w:val="27"/>
  </w:num>
  <w:num w:numId="18">
    <w:abstractNumId w:val="9"/>
  </w:num>
  <w:num w:numId="19">
    <w:abstractNumId w:val="14"/>
  </w:num>
  <w:num w:numId="20">
    <w:abstractNumId w:val="11"/>
  </w:num>
  <w:num w:numId="21">
    <w:abstractNumId w:val="16"/>
  </w:num>
  <w:num w:numId="22">
    <w:abstractNumId w:val="0"/>
  </w:num>
  <w:num w:numId="23">
    <w:abstractNumId w:val="2"/>
  </w:num>
  <w:num w:numId="24">
    <w:abstractNumId w:val="26"/>
  </w:num>
  <w:num w:numId="25">
    <w:abstractNumId w:val="12"/>
  </w:num>
  <w:num w:numId="26">
    <w:abstractNumId w:val="8"/>
  </w:num>
  <w:num w:numId="27">
    <w:abstractNumId w:val="13"/>
  </w:num>
  <w:num w:numId="28">
    <w:abstractNumId w:val="24"/>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5390"/>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7363B"/>
    <w:rsid w:val="00081A8E"/>
    <w:rsid w:val="00085642"/>
    <w:rsid w:val="00090D5D"/>
    <w:rsid w:val="000A2181"/>
    <w:rsid w:val="000A56FF"/>
    <w:rsid w:val="000A5808"/>
    <w:rsid w:val="000B1AC0"/>
    <w:rsid w:val="000B4ECC"/>
    <w:rsid w:val="000C3BC9"/>
    <w:rsid w:val="000D01C8"/>
    <w:rsid w:val="000D28A5"/>
    <w:rsid w:val="000D7D3B"/>
    <w:rsid w:val="000F4C43"/>
    <w:rsid w:val="000F7EED"/>
    <w:rsid w:val="001079C0"/>
    <w:rsid w:val="00110022"/>
    <w:rsid w:val="00120764"/>
    <w:rsid w:val="0013472B"/>
    <w:rsid w:val="001471B3"/>
    <w:rsid w:val="00153AAF"/>
    <w:rsid w:val="00156453"/>
    <w:rsid w:val="00161A08"/>
    <w:rsid w:val="001641C6"/>
    <w:rsid w:val="00172174"/>
    <w:rsid w:val="0017783C"/>
    <w:rsid w:val="001824BF"/>
    <w:rsid w:val="001A60AA"/>
    <w:rsid w:val="001B0E63"/>
    <w:rsid w:val="001B3E09"/>
    <w:rsid w:val="001C0FA5"/>
    <w:rsid w:val="001C31AE"/>
    <w:rsid w:val="001C394F"/>
    <w:rsid w:val="001C4679"/>
    <w:rsid w:val="001C6B1A"/>
    <w:rsid w:val="001C7278"/>
    <w:rsid w:val="001E4B2B"/>
    <w:rsid w:val="0021103C"/>
    <w:rsid w:val="00211B80"/>
    <w:rsid w:val="002150FB"/>
    <w:rsid w:val="002178AD"/>
    <w:rsid w:val="00220B62"/>
    <w:rsid w:val="00223F78"/>
    <w:rsid w:val="00227FAE"/>
    <w:rsid w:val="0023193A"/>
    <w:rsid w:val="002423D1"/>
    <w:rsid w:val="00242642"/>
    <w:rsid w:val="002521F9"/>
    <w:rsid w:val="00256822"/>
    <w:rsid w:val="00257A0A"/>
    <w:rsid w:val="00257C76"/>
    <w:rsid w:val="00261DB0"/>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15BF"/>
    <w:rsid w:val="0038519F"/>
    <w:rsid w:val="00391312"/>
    <w:rsid w:val="00392325"/>
    <w:rsid w:val="0039232D"/>
    <w:rsid w:val="003A0610"/>
    <w:rsid w:val="003A1571"/>
    <w:rsid w:val="003A2785"/>
    <w:rsid w:val="003B17D4"/>
    <w:rsid w:val="003C79AC"/>
    <w:rsid w:val="003D7A80"/>
    <w:rsid w:val="003F7357"/>
    <w:rsid w:val="003F7DA7"/>
    <w:rsid w:val="00406440"/>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0EAD"/>
    <w:rsid w:val="004F1EA0"/>
    <w:rsid w:val="00530F2F"/>
    <w:rsid w:val="00535F4A"/>
    <w:rsid w:val="00541352"/>
    <w:rsid w:val="00555678"/>
    <w:rsid w:val="00556AD5"/>
    <w:rsid w:val="00562DDA"/>
    <w:rsid w:val="00566555"/>
    <w:rsid w:val="005707F9"/>
    <w:rsid w:val="0057128D"/>
    <w:rsid w:val="005817BC"/>
    <w:rsid w:val="00582961"/>
    <w:rsid w:val="00584456"/>
    <w:rsid w:val="005844A8"/>
    <w:rsid w:val="00590C99"/>
    <w:rsid w:val="00593C5B"/>
    <w:rsid w:val="00594CC6"/>
    <w:rsid w:val="00597F48"/>
    <w:rsid w:val="005A1A46"/>
    <w:rsid w:val="005A20C3"/>
    <w:rsid w:val="005A21F2"/>
    <w:rsid w:val="005A2DE3"/>
    <w:rsid w:val="005A6C4B"/>
    <w:rsid w:val="005B13CB"/>
    <w:rsid w:val="005B2E09"/>
    <w:rsid w:val="005B59C1"/>
    <w:rsid w:val="005B62DD"/>
    <w:rsid w:val="005B72F8"/>
    <w:rsid w:val="005C01CD"/>
    <w:rsid w:val="005C3A5A"/>
    <w:rsid w:val="005D595F"/>
    <w:rsid w:val="005D7CA7"/>
    <w:rsid w:val="005E3B72"/>
    <w:rsid w:val="005E427E"/>
    <w:rsid w:val="005E6467"/>
    <w:rsid w:val="005E71F4"/>
    <w:rsid w:val="005F09EA"/>
    <w:rsid w:val="00603C62"/>
    <w:rsid w:val="006112BE"/>
    <w:rsid w:val="00613533"/>
    <w:rsid w:val="00613585"/>
    <w:rsid w:val="00614512"/>
    <w:rsid w:val="00621634"/>
    <w:rsid w:val="00632EBE"/>
    <w:rsid w:val="006339A8"/>
    <w:rsid w:val="00633C95"/>
    <w:rsid w:val="00641F0C"/>
    <w:rsid w:val="006454E3"/>
    <w:rsid w:val="006460B3"/>
    <w:rsid w:val="0065718C"/>
    <w:rsid w:val="0066012E"/>
    <w:rsid w:val="00663719"/>
    <w:rsid w:val="00670782"/>
    <w:rsid w:val="006854CC"/>
    <w:rsid w:val="00691A49"/>
    <w:rsid w:val="006A3A9A"/>
    <w:rsid w:val="006A7684"/>
    <w:rsid w:val="006A77EC"/>
    <w:rsid w:val="006B712B"/>
    <w:rsid w:val="006C57BD"/>
    <w:rsid w:val="006C664D"/>
    <w:rsid w:val="006C7590"/>
    <w:rsid w:val="006D1FC2"/>
    <w:rsid w:val="006D2FCF"/>
    <w:rsid w:val="006D4F29"/>
    <w:rsid w:val="006D7617"/>
    <w:rsid w:val="006E4360"/>
    <w:rsid w:val="006F24F1"/>
    <w:rsid w:val="006F4B75"/>
    <w:rsid w:val="00700A8A"/>
    <w:rsid w:val="0070215B"/>
    <w:rsid w:val="00703633"/>
    <w:rsid w:val="00707C2F"/>
    <w:rsid w:val="00713C87"/>
    <w:rsid w:val="0071593B"/>
    <w:rsid w:val="007250CF"/>
    <w:rsid w:val="00725D31"/>
    <w:rsid w:val="007336C3"/>
    <w:rsid w:val="0074265A"/>
    <w:rsid w:val="007440FF"/>
    <w:rsid w:val="0074659D"/>
    <w:rsid w:val="0075138E"/>
    <w:rsid w:val="00765996"/>
    <w:rsid w:val="007665E9"/>
    <w:rsid w:val="00766C97"/>
    <w:rsid w:val="0078671A"/>
    <w:rsid w:val="00791908"/>
    <w:rsid w:val="0079256B"/>
    <w:rsid w:val="00792A6E"/>
    <w:rsid w:val="00794FE4"/>
    <w:rsid w:val="007A269C"/>
    <w:rsid w:val="007B0423"/>
    <w:rsid w:val="007B147B"/>
    <w:rsid w:val="007B215C"/>
    <w:rsid w:val="007B6E52"/>
    <w:rsid w:val="007C03A7"/>
    <w:rsid w:val="007C265E"/>
    <w:rsid w:val="007D1505"/>
    <w:rsid w:val="007D1955"/>
    <w:rsid w:val="007E4294"/>
    <w:rsid w:val="007F00B5"/>
    <w:rsid w:val="007F1BF9"/>
    <w:rsid w:val="007F3D2F"/>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9208C"/>
    <w:rsid w:val="008A48AC"/>
    <w:rsid w:val="008A5DDC"/>
    <w:rsid w:val="008D43EB"/>
    <w:rsid w:val="008E2FCB"/>
    <w:rsid w:val="008E58B2"/>
    <w:rsid w:val="008E5C12"/>
    <w:rsid w:val="008E61C0"/>
    <w:rsid w:val="008E6322"/>
    <w:rsid w:val="008F1519"/>
    <w:rsid w:val="008F6DD3"/>
    <w:rsid w:val="008F7295"/>
    <w:rsid w:val="0090286C"/>
    <w:rsid w:val="00910313"/>
    <w:rsid w:val="00913438"/>
    <w:rsid w:val="00922886"/>
    <w:rsid w:val="00932452"/>
    <w:rsid w:val="00937B09"/>
    <w:rsid w:val="0094250C"/>
    <w:rsid w:val="009441D9"/>
    <w:rsid w:val="00944407"/>
    <w:rsid w:val="00946D62"/>
    <w:rsid w:val="0095495C"/>
    <w:rsid w:val="00957F67"/>
    <w:rsid w:val="00962D17"/>
    <w:rsid w:val="00971F23"/>
    <w:rsid w:val="0097680B"/>
    <w:rsid w:val="00980E0C"/>
    <w:rsid w:val="00982D10"/>
    <w:rsid w:val="00987B31"/>
    <w:rsid w:val="009968E8"/>
    <w:rsid w:val="009A1ADE"/>
    <w:rsid w:val="009B0DF6"/>
    <w:rsid w:val="009D0246"/>
    <w:rsid w:val="009D3A48"/>
    <w:rsid w:val="009E2AE5"/>
    <w:rsid w:val="009F08F0"/>
    <w:rsid w:val="00A033F3"/>
    <w:rsid w:val="00A13C2D"/>
    <w:rsid w:val="00A179C1"/>
    <w:rsid w:val="00A2467D"/>
    <w:rsid w:val="00A257C2"/>
    <w:rsid w:val="00A27AD8"/>
    <w:rsid w:val="00A31E3B"/>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D740A"/>
    <w:rsid w:val="00AE0185"/>
    <w:rsid w:val="00AE599F"/>
    <w:rsid w:val="00AE5C40"/>
    <w:rsid w:val="00AF59F3"/>
    <w:rsid w:val="00B0440E"/>
    <w:rsid w:val="00B05E52"/>
    <w:rsid w:val="00B105FC"/>
    <w:rsid w:val="00B146E2"/>
    <w:rsid w:val="00B202CC"/>
    <w:rsid w:val="00B221A1"/>
    <w:rsid w:val="00B25FA2"/>
    <w:rsid w:val="00B30971"/>
    <w:rsid w:val="00B32040"/>
    <w:rsid w:val="00B4000E"/>
    <w:rsid w:val="00B424E7"/>
    <w:rsid w:val="00B61BC6"/>
    <w:rsid w:val="00B62975"/>
    <w:rsid w:val="00B7127A"/>
    <w:rsid w:val="00B7252F"/>
    <w:rsid w:val="00B82982"/>
    <w:rsid w:val="00B871A4"/>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447EB"/>
    <w:rsid w:val="00C521EC"/>
    <w:rsid w:val="00C557F5"/>
    <w:rsid w:val="00C56CA1"/>
    <w:rsid w:val="00C61A1E"/>
    <w:rsid w:val="00C621EA"/>
    <w:rsid w:val="00C77F73"/>
    <w:rsid w:val="00C903A0"/>
    <w:rsid w:val="00C9428F"/>
    <w:rsid w:val="00C9513F"/>
    <w:rsid w:val="00CA4147"/>
    <w:rsid w:val="00CB229C"/>
    <w:rsid w:val="00CB2FF8"/>
    <w:rsid w:val="00CB6263"/>
    <w:rsid w:val="00CB7ECF"/>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57F7F"/>
    <w:rsid w:val="00D6026F"/>
    <w:rsid w:val="00D67F65"/>
    <w:rsid w:val="00D7054E"/>
    <w:rsid w:val="00D84502"/>
    <w:rsid w:val="00D847BE"/>
    <w:rsid w:val="00D87490"/>
    <w:rsid w:val="00D9584C"/>
    <w:rsid w:val="00D95CD2"/>
    <w:rsid w:val="00D976AD"/>
    <w:rsid w:val="00DA6CB3"/>
    <w:rsid w:val="00DB6FB9"/>
    <w:rsid w:val="00DC09C6"/>
    <w:rsid w:val="00DD2F05"/>
    <w:rsid w:val="00DD6F85"/>
    <w:rsid w:val="00DF1F61"/>
    <w:rsid w:val="00E1447C"/>
    <w:rsid w:val="00E27F47"/>
    <w:rsid w:val="00E3356B"/>
    <w:rsid w:val="00E364FB"/>
    <w:rsid w:val="00E37CD9"/>
    <w:rsid w:val="00E50713"/>
    <w:rsid w:val="00E63051"/>
    <w:rsid w:val="00E70450"/>
    <w:rsid w:val="00E73DAA"/>
    <w:rsid w:val="00E73DF9"/>
    <w:rsid w:val="00E8091A"/>
    <w:rsid w:val="00E83B2B"/>
    <w:rsid w:val="00E87BA0"/>
    <w:rsid w:val="00E948C7"/>
    <w:rsid w:val="00EB7741"/>
    <w:rsid w:val="00EE20E7"/>
    <w:rsid w:val="00EF1EC8"/>
    <w:rsid w:val="00EF4BD8"/>
    <w:rsid w:val="00EF56E5"/>
    <w:rsid w:val="00F05A00"/>
    <w:rsid w:val="00F05B37"/>
    <w:rsid w:val="00F072A5"/>
    <w:rsid w:val="00F174C8"/>
    <w:rsid w:val="00F23DD9"/>
    <w:rsid w:val="00F2746A"/>
    <w:rsid w:val="00F32807"/>
    <w:rsid w:val="00F60651"/>
    <w:rsid w:val="00F66153"/>
    <w:rsid w:val="00F84054"/>
    <w:rsid w:val="00F9630C"/>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A006"/>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 w:type="character" w:styleId="Hyperlink">
    <w:name w:val="Hyperlink"/>
    <w:basedOn w:val="DefaultParagraphFont"/>
    <w:uiPriority w:val="99"/>
    <w:unhideWhenUsed/>
    <w:rsid w:val="00F9630C"/>
    <w:rPr>
      <w:color w:val="0000FF" w:themeColor="hyperlink"/>
      <w:u w:val="single"/>
    </w:rPr>
  </w:style>
  <w:style w:type="paragraph" w:styleId="NormalWeb">
    <w:name w:val="Normal (Web)"/>
    <w:basedOn w:val="Normal"/>
    <w:uiPriority w:val="99"/>
    <w:semiHidden/>
    <w:unhideWhenUsed/>
    <w:rsid w:val="005D5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4541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mperial.edu/files/201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6937-7E38-4923-843D-0A5BB9D5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Carrillo</dc:creator>
  <cp:lastModifiedBy>Jose Carrillo</cp:lastModifiedBy>
  <cp:revision>4</cp:revision>
  <cp:lastPrinted>2019-08-21T20:28:00Z</cp:lastPrinted>
  <dcterms:created xsi:type="dcterms:W3CDTF">2019-09-10T22:06:00Z</dcterms:created>
  <dcterms:modified xsi:type="dcterms:W3CDTF">2019-09-12T16:51:00Z</dcterms:modified>
</cp:coreProperties>
</file>