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DD" w:rsidRDefault="001425DD">
      <w:pPr>
        <w:ind w:left="720"/>
        <w:jc w:val="center"/>
        <w:rPr>
          <w:b/>
          <w:bCs/>
          <w:sz w:val="28"/>
          <w:szCs w:val="28"/>
        </w:rPr>
      </w:pPr>
    </w:p>
    <w:p w:rsidR="001425DD" w:rsidRDefault="001425DD">
      <w:pPr>
        <w:ind w:left="720"/>
        <w:jc w:val="center"/>
        <w:rPr>
          <w:b/>
          <w:bCs/>
          <w:sz w:val="28"/>
          <w:szCs w:val="28"/>
        </w:rPr>
      </w:pPr>
    </w:p>
    <w:p w:rsidR="0088693E" w:rsidRDefault="00D16376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IMPERIAL VALLEY COLLEGE</w:t>
      </w:r>
    </w:p>
    <w:p w:rsidR="0088693E" w:rsidRDefault="0088693E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Learning Outcomes</w:t>
      </w:r>
      <w:r w:rsidR="0000370B">
        <w:rPr>
          <w:b/>
          <w:bCs/>
          <w:sz w:val="28"/>
          <w:szCs w:val="28"/>
        </w:rPr>
        <w:t xml:space="preserve"> (SLO)</w:t>
      </w:r>
      <w:r>
        <w:rPr>
          <w:b/>
          <w:bCs/>
          <w:sz w:val="28"/>
          <w:szCs w:val="28"/>
        </w:rPr>
        <w:t xml:space="preserve"> </w:t>
      </w:r>
      <w:r w:rsidR="004E3806">
        <w:rPr>
          <w:b/>
          <w:bCs/>
          <w:sz w:val="28"/>
          <w:szCs w:val="28"/>
        </w:rPr>
        <w:t>Identification Form</w:t>
      </w:r>
      <w:r>
        <w:rPr>
          <w:b/>
          <w:bCs/>
          <w:sz w:val="28"/>
          <w:szCs w:val="28"/>
        </w:rPr>
        <w:t xml:space="preserve"> </w:t>
      </w:r>
    </w:p>
    <w:p w:rsidR="0088693E" w:rsidRDefault="0088693E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8693E">
        <w:tc>
          <w:tcPr>
            <w:tcW w:w="2088" w:type="dxa"/>
          </w:tcPr>
          <w:p w:rsidR="0088693E" w:rsidRDefault="0088693E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3E" w:rsidRDefault="009E16AE">
            <w:pPr>
              <w:snapToGrid w:val="0"/>
            </w:pPr>
            <w:r>
              <w:t>Business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693E" w:rsidRDefault="0088693E">
            <w:pPr>
              <w:snapToGrid w:val="0"/>
              <w:jc w:val="right"/>
            </w:pPr>
          </w:p>
        </w:tc>
        <w:tc>
          <w:tcPr>
            <w:tcW w:w="1738" w:type="dxa"/>
          </w:tcPr>
          <w:p w:rsidR="0088693E" w:rsidRDefault="0088693E">
            <w:pPr>
              <w:snapToGrid w:val="0"/>
            </w:pPr>
          </w:p>
        </w:tc>
      </w:tr>
    </w:tbl>
    <w:p w:rsidR="004E3806" w:rsidRDefault="004E3806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8693E">
        <w:tc>
          <w:tcPr>
            <w:tcW w:w="4158" w:type="dxa"/>
          </w:tcPr>
          <w:p w:rsidR="0088693E" w:rsidRDefault="0088693E" w:rsidP="002106CB">
            <w:pPr>
              <w:snapToGrid w:val="0"/>
            </w:pPr>
            <w:r>
              <w:t xml:space="preserve">Course </w:t>
            </w:r>
            <w:r w:rsidR="00B85FD4">
              <w:t>Number/Title or Program Title</w:t>
            </w:r>
            <w:r>
              <w:t>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E" w:rsidRDefault="009E16AE">
            <w:pPr>
              <w:snapToGrid w:val="0"/>
            </w:pPr>
            <w:r>
              <w:t xml:space="preserve">BUS </w:t>
            </w:r>
            <w:r w:rsidR="00B8601D">
              <w:t>1</w:t>
            </w:r>
            <w:r w:rsidR="00802FB8">
              <w:t>72</w:t>
            </w:r>
            <w:r w:rsidR="006255D6">
              <w:t xml:space="preserve"> </w:t>
            </w:r>
            <w:r w:rsidR="00802FB8">
              <w:t xml:space="preserve">Office </w:t>
            </w:r>
            <w:r w:rsidR="00A5551D">
              <w:t xml:space="preserve">Technology &amp; </w:t>
            </w:r>
            <w:r w:rsidR="00802FB8">
              <w:t>Procedures II</w:t>
            </w:r>
          </w:p>
        </w:tc>
      </w:tr>
    </w:tbl>
    <w:p w:rsidR="0088693E" w:rsidRDefault="0088693E"/>
    <w:tbl>
      <w:tblPr>
        <w:tblW w:w="0" w:type="auto"/>
        <w:tblLayout w:type="fixed"/>
        <w:tblLook w:val="0000"/>
      </w:tblPr>
      <w:tblGrid>
        <w:gridCol w:w="2088"/>
        <w:gridCol w:w="4860"/>
      </w:tblGrid>
      <w:tr w:rsidR="004E3806">
        <w:tc>
          <w:tcPr>
            <w:tcW w:w="2088" w:type="dxa"/>
            <w:tcBorders>
              <w:right w:val="single" w:sz="4" w:space="0" w:color="auto"/>
            </w:tcBorders>
          </w:tcPr>
          <w:p w:rsidR="004E3806" w:rsidRDefault="004E3806" w:rsidP="004E3806">
            <w:pPr>
              <w:snapToGrid w:val="0"/>
            </w:pPr>
            <w:r>
              <w:t>Contact Person: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6" w:rsidRDefault="009E16AE" w:rsidP="004C20B3">
            <w:pPr>
              <w:snapToGrid w:val="0"/>
            </w:pPr>
            <w:r>
              <w:t>Angie Ruiz</w:t>
            </w:r>
          </w:p>
        </w:tc>
      </w:tr>
    </w:tbl>
    <w:p w:rsidR="004E3806" w:rsidRDefault="004E3806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8693E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8693E" w:rsidRDefault="0088693E" w:rsidP="0000370B">
            <w:pPr>
              <w:snapToGrid w:val="0"/>
            </w:pPr>
            <w:r>
              <w:t>I</w:t>
            </w:r>
            <w:r w:rsidR="002106CB">
              <w:t>f</w:t>
            </w:r>
            <w:r>
              <w:t xml:space="preserve"> course</w:t>
            </w:r>
            <w:r w:rsidR="002106CB">
              <w:t xml:space="preserve"> is part of a </w:t>
            </w:r>
            <w:r>
              <w:t xml:space="preserve">major(s), </w:t>
            </w:r>
            <w:r w:rsidR="002106CB">
              <w:t>and/</w:t>
            </w:r>
            <w:r>
              <w:t>or certificate program(s)</w:t>
            </w:r>
            <w:r w:rsidR="002106CB">
              <w:t>, please list all below:</w:t>
            </w:r>
            <w:r>
              <w:t xml:space="preserve">  </w:t>
            </w:r>
          </w:p>
          <w:p w:rsidR="00F26A23" w:rsidRDefault="00F26A23" w:rsidP="0000370B">
            <w:pPr>
              <w:snapToGrid w:val="0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</w:pPr>
          </w:p>
        </w:tc>
        <w:tc>
          <w:tcPr>
            <w:tcW w:w="720" w:type="dxa"/>
          </w:tcPr>
          <w:p w:rsidR="0088693E" w:rsidRDefault="0088693E">
            <w:pPr>
              <w:snapToGrid w:val="0"/>
            </w:pPr>
          </w:p>
        </w:tc>
        <w:tc>
          <w:tcPr>
            <w:tcW w:w="318" w:type="dxa"/>
          </w:tcPr>
          <w:p w:rsidR="0088693E" w:rsidRDefault="0088693E">
            <w:pPr>
              <w:snapToGrid w:val="0"/>
            </w:pPr>
          </w:p>
        </w:tc>
        <w:tc>
          <w:tcPr>
            <w:tcW w:w="510" w:type="dxa"/>
            <w:gridSpan w:val="2"/>
          </w:tcPr>
          <w:p w:rsidR="0088693E" w:rsidRDefault="0088693E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AB1A2A" w:rsidRDefault="009E16AE" w:rsidP="00A554DB">
            <w:pPr>
              <w:snapToGrid w:val="0"/>
            </w:pPr>
            <w:r w:rsidRPr="00AB1A2A">
              <w:t>Business Accounting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AB1A2A" w:rsidRDefault="009E16AE" w:rsidP="008F0980">
            <w:pPr>
              <w:snapToGrid w:val="0"/>
            </w:pPr>
            <w:r w:rsidRPr="00AB1A2A">
              <w:t>Business Accounting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AB1A2A" w:rsidRDefault="009E16AE" w:rsidP="00A554DB">
            <w:pPr>
              <w:snapToGrid w:val="0"/>
            </w:pPr>
            <w:r w:rsidRPr="00AB1A2A">
              <w:t>Business Office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AB1A2A" w:rsidRDefault="009E16AE" w:rsidP="008F0980">
            <w:pPr>
              <w:snapToGrid w:val="0"/>
            </w:pPr>
            <w:r w:rsidRPr="00AB1A2A">
              <w:t>Business Office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AB1A2A" w:rsidRDefault="000B63AA" w:rsidP="00A554DB">
            <w:pPr>
              <w:snapToGrid w:val="0"/>
            </w:pPr>
            <w:r w:rsidRPr="00AB1A2A">
              <w:t>Business Administrative Assistant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AB1A2A" w:rsidRDefault="000B63AA" w:rsidP="00A554DB">
            <w:pPr>
              <w:snapToGrid w:val="0"/>
            </w:pPr>
            <w:r w:rsidRPr="00AB1A2A">
              <w:t xml:space="preserve">Business Administrative Assistant 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8693E" w:rsidRDefault="0088693E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CE07A3">
        <w:tc>
          <w:tcPr>
            <w:tcW w:w="7488" w:type="dxa"/>
            <w:tcBorders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7A3" w:rsidRDefault="009E16AE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>N/A</w:t>
            </w:r>
          </w:p>
        </w:tc>
      </w:tr>
    </w:tbl>
    <w:p w:rsidR="0088693E" w:rsidRDefault="0088693E">
      <w:r>
        <w:t xml:space="preserve">If yes, </w:t>
      </w:r>
      <w:r w:rsidR="004E3806">
        <w:t xml:space="preserve">check </w:t>
      </w:r>
      <w:r>
        <w:t>which requirement(s)</w:t>
      </w:r>
      <w:r w:rsidR="004E3806">
        <w:t xml:space="preserve">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8693E">
        <w:tc>
          <w:tcPr>
            <w:tcW w:w="360" w:type="dxa"/>
          </w:tcPr>
          <w:p w:rsidR="0088693E" w:rsidRDefault="0088693E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8693E" w:rsidRDefault="0088693E" w:rsidP="0000370B">
            <w:pPr>
              <w:snapToGrid w:val="0"/>
              <w:spacing w:after="58"/>
            </w:pPr>
          </w:p>
        </w:tc>
      </w:tr>
    </w:tbl>
    <w:p w:rsidR="0088693E" w:rsidRDefault="0088693E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E" w:rsidRDefault="0088693E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8693E" w:rsidRDefault="002D64C9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English Composition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 w:rsidP="0000370B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</w:t>
            </w:r>
            <w:r w:rsidRPr="007E789F">
              <w:rPr>
                <w:sz w:val="20"/>
                <w:szCs w:val="20"/>
              </w:rPr>
              <w:t>Comm</w:t>
            </w:r>
            <w:r w:rsidR="004E3806" w:rsidRPr="007E789F">
              <w:rPr>
                <w:sz w:val="20"/>
                <w:szCs w:val="20"/>
              </w:rPr>
              <w:t>unication</w:t>
            </w:r>
            <w:r w:rsidRPr="007E789F">
              <w:rPr>
                <w:sz w:val="20"/>
                <w:szCs w:val="20"/>
              </w:rPr>
              <w:t xml:space="preserve"> </w:t>
            </w:r>
            <w:r w:rsidR="007E789F" w:rsidRPr="007E789F">
              <w:rPr>
                <w:sz w:val="20"/>
                <w:szCs w:val="20"/>
              </w:rPr>
              <w:t xml:space="preserve">and </w:t>
            </w:r>
            <w:r w:rsidRPr="007E789F">
              <w:rPr>
                <w:sz w:val="20"/>
                <w:szCs w:val="20"/>
              </w:rPr>
              <w:t>Analytical Thinking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Natural Science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Humanities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8693E" w:rsidRDefault="0088693E">
            <w:pPr>
              <w:snapToGrid w:val="0"/>
              <w:jc w:val="center"/>
            </w:pP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2C3CB1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2C3CB1" w:rsidRDefault="002C3CB1" w:rsidP="00463F57">
            <w:pPr>
              <w:snapToGrid w:val="0"/>
              <w:jc w:val="center"/>
              <w:rPr>
                <w:b/>
                <w:bCs/>
              </w:rPr>
            </w:pPr>
            <w:r w:rsidRPr="002C3CB1">
              <w:rPr>
                <w:b/>
                <w:bCs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Assessment Tool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Institutional Outcome</w:t>
            </w:r>
            <w:r w:rsidR="00684131" w:rsidRPr="00AD2ABB">
              <w:rPr>
                <w:b/>
                <w:bCs/>
                <w:sz w:val="20"/>
                <w:szCs w:val="20"/>
              </w:rPr>
              <w:t>*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SLO1, SLO2)</w:t>
            </w:r>
          </w:p>
        </w:tc>
      </w:tr>
      <w:tr w:rsidR="00516100" w:rsidTr="008C0D1D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00" w:rsidRDefault="00D755F0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516100" w:rsidRDefault="00516100" w:rsidP="00A8032C">
            <w:r>
              <w:t xml:space="preserve">Develop research techniques to learn about a product or concept and persuade audience to believe in it.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16100" w:rsidRDefault="00516100" w:rsidP="00A8032C">
            <w:pPr>
              <w:snapToGrid w:val="0"/>
              <w:jc w:val="center"/>
            </w:pPr>
            <w:r>
              <w:t>Oral Presentation Evaluation Form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00" w:rsidRDefault="00516100" w:rsidP="00A8032C">
            <w:pPr>
              <w:snapToGrid w:val="0"/>
              <w:jc w:val="center"/>
            </w:pPr>
            <w:r>
              <w:t>ISLO1,ISLO3, ISLO5</w:t>
            </w:r>
          </w:p>
        </w:tc>
      </w:tr>
      <w:tr w:rsidR="00516100" w:rsidTr="00516100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00" w:rsidRDefault="00516100" w:rsidP="001B256D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16100" w:rsidRDefault="00516100" w:rsidP="00BE76C4">
            <w:r>
              <w:t>Develop oral, analytical and written skills by persuading a certain point of view in an oral presentation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16100" w:rsidRDefault="00516100" w:rsidP="00BE76C4">
            <w:pPr>
              <w:snapToGrid w:val="0"/>
              <w:jc w:val="center"/>
            </w:pPr>
            <w:r>
              <w:t>Oral Presentation Evaluation Form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100" w:rsidRDefault="00516100" w:rsidP="00BE76C4">
            <w:pPr>
              <w:snapToGrid w:val="0"/>
              <w:jc w:val="center"/>
            </w:pPr>
            <w:r>
              <w:t>ISLO1,ISLO3, ISLO5</w:t>
            </w:r>
          </w:p>
        </w:tc>
      </w:tr>
      <w:tr w:rsidR="00516100" w:rsidTr="00516100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00" w:rsidRDefault="00516100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516100" w:rsidRDefault="00516100" w:rsidP="00EC51C6">
            <w:r>
              <w:t>Display professionalism while selling skills, knowledge and education during a mock interview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16100" w:rsidRDefault="00516100" w:rsidP="00EC51C6">
            <w:pPr>
              <w:snapToGrid w:val="0"/>
              <w:jc w:val="center"/>
            </w:pPr>
            <w:r>
              <w:t>Interview rubric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100" w:rsidRDefault="00516100" w:rsidP="00EC51C6">
            <w:pPr>
              <w:snapToGrid w:val="0"/>
              <w:jc w:val="center"/>
            </w:pPr>
            <w:r>
              <w:t>ISLO1, ISLO2, ISLO3, ISLO5</w:t>
            </w:r>
          </w:p>
        </w:tc>
      </w:tr>
    </w:tbl>
    <w:p w:rsidR="00413D40" w:rsidRDefault="002D32DF" w:rsidP="002D32DF">
      <w:pPr>
        <w:ind w:right="-540"/>
        <w:rPr>
          <w:b/>
          <w:bCs/>
        </w:rPr>
      </w:pPr>
      <w:r>
        <w:rPr>
          <w:b/>
          <w:bCs/>
        </w:rPr>
        <w:t>Each SLO should describe the</w:t>
      </w:r>
      <w:r w:rsidRPr="0093163D">
        <w:rPr>
          <w:b/>
          <w:bCs/>
        </w:rPr>
        <w:t xml:space="preserve"> knowledge, sk</w:t>
      </w:r>
      <w:r>
        <w:rPr>
          <w:b/>
          <w:bCs/>
        </w:rPr>
        <w:t xml:space="preserve">ills, and/or abilities </w:t>
      </w:r>
      <w:r w:rsidRPr="0093163D">
        <w:rPr>
          <w:b/>
          <w:bCs/>
        </w:rPr>
        <w:t xml:space="preserve">students </w:t>
      </w:r>
      <w:r>
        <w:rPr>
          <w:b/>
          <w:bCs/>
        </w:rPr>
        <w:t>will have</w:t>
      </w:r>
      <w:r w:rsidRPr="0093163D">
        <w:rPr>
          <w:b/>
          <w:bCs/>
        </w:rPr>
        <w:t xml:space="preserve"> after successful </w:t>
      </w:r>
    </w:p>
    <w:p w:rsidR="00D62E73" w:rsidRDefault="00413D40" w:rsidP="002D32DF">
      <w:pPr>
        <w:ind w:right="-540"/>
      </w:pPr>
      <w:proofErr w:type="gramStart"/>
      <w:r>
        <w:rPr>
          <w:b/>
          <w:bCs/>
        </w:rPr>
        <w:t>c</w:t>
      </w:r>
      <w:r w:rsidR="002D32DF" w:rsidRPr="0093163D">
        <w:rPr>
          <w:b/>
          <w:bCs/>
        </w:rPr>
        <w:t>ompletion</w:t>
      </w:r>
      <w:proofErr w:type="gramEnd"/>
      <w:r>
        <w:rPr>
          <w:b/>
          <w:bCs/>
        </w:rPr>
        <w:t xml:space="preserve"> </w:t>
      </w:r>
      <w:r w:rsidR="002D32DF" w:rsidRPr="0093163D">
        <w:rPr>
          <w:b/>
          <w:bCs/>
        </w:rPr>
        <w:t>of</w:t>
      </w:r>
      <w:r w:rsidR="002D32DF">
        <w:rPr>
          <w:b/>
          <w:bCs/>
        </w:rPr>
        <w:t xml:space="preserve"> course or as a result of participation in activity/program</w:t>
      </w:r>
      <w:r w:rsidR="002D32DF" w:rsidRPr="0093163D">
        <w:rPr>
          <w:b/>
          <w:bCs/>
        </w:rPr>
        <w:t>.</w:t>
      </w:r>
      <w:r w:rsidR="002D32DF">
        <w:rPr>
          <w:b/>
          <w:bCs/>
        </w:rPr>
        <w:t xml:space="preserve">  </w:t>
      </w:r>
      <w:r w:rsidR="002D32DF">
        <w:t xml:space="preserve">A minimum of one SLO is required </w:t>
      </w:r>
    </w:p>
    <w:p w:rsidR="00D62E73" w:rsidRDefault="002D32DF" w:rsidP="002D32DF">
      <w:pPr>
        <w:ind w:right="-540"/>
      </w:pPr>
      <w:proofErr w:type="gramStart"/>
      <w:r>
        <w:t>per</w:t>
      </w:r>
      <w:proofErr w:type="gramEnd"/>
      <w:r>
        <w:t xml:space="preserve"> course/program.  You </w:t>
      </w:r>
      <w:r w:rsidR="00413D40">
        <w:t>may</w:t>
      </w:r>
      <w:r>
        <w:t xml:space="preserve"> identify more than one SLO, but please note that you will need to collect and </w:t>
      </w:r>
    </w:p>
    <w:p w:rsidR="002D32DF" w:rsidRDefault="00D755F0" w:rsidP="002D32DF">
      <w:pPr>
        <w:ind w:right="-540"/>
        <w:rPr>
          <w:i/>
          <w:iCs/>
        </w:rPr>
      </w:pPr>
      <w:r w:rsidRPr="00D755F0">
        <w:rPr>
          <w:noProof/>
          <w:lang w:eastAsia="en-US"/>
        </w:rPr>
        <w:pict>
          <v:oval id="_x0000_s1026" style="position:absolute;margin-left:489.75pt;margin-top:13.9pt;width:46.5pt;height:67.9pt;z-index:251657728"/>
        </w:pict>
      </w:r>
      <w:proofErr w:type="gramStart"/>
      <w:r w:rsidR="002D32DF">
        <w:t>evaluate</w:t>
      </w:r>
      <w:proofErr w:type="gramEnd"/>
      <w:r w:rsidR="002D32DF">
        <w:t xml:space="preserve"> data for each SLO that you list above.  Attach </w:t>
      </w:r>
      <w:r w:rsidR="00413D40">
        <w:t xml:space="preserve">separate </w:t>
      </w:r>
      <w:r w:rsidR="002D32DF">
        <w:t>pages if needed.</w:t>
      </w:r>
      <w:r w:rsidR="002D32DF" w:rsidRPr="00513524">
        <w:rPr>
          <w:i/>
          <w:iCs/>
        </w:rPr>
        <w:t xml:space="preserve"> </w:t>
      </w:r>
      <w:r w:rsidR="002D32DF">
        <w:rPr>
          <w:i/>
          <w:iCs/>
        </w:rPr>
        <w:t xml:space="preserve">  For assistance</w:t>
      </w:r>
      <w:r w:rsidR="00413D40">
        <w:rPr>
          <w:i/>
          <w:iCs/>
        </w:rPr>
        <w:t xml:space="preserve"> contact</w:t>
      </w:r>
      <w:r w:rsidR="002D32DF">
        <w:rPr>
          <w:i/>
          <w:iCs/>
        </w:rPr>
        <w:t>:</w:t>
      </w:r>
      <w:r w:rsidR="002D32DF"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 </w:t>
      </w:r>
      <w:r w:rsidR="002D32DF" w:rsidRPr="00C56989">
        <w:rPr>
          <w:i/>
          <w:iCs/>
        </w:rPr>
        <w:t>Toni Pfister</w:t>
      </w:r>
      <w:r w:rsidR="00684131">
        <w:rPr>
          <w:i/>
          <w:iCs/>
        </w:rPr>
        <w:t xml:space="preserve"> </w:t>
      </w:r>
      <w:hyperlink r:id="rId5" w:history="1">
        <w:r w:rsidR="002D32DF" w:rsidRPr="00C56989">
          <w:rPr>
            <w:rStyle w:val="Hyperlink"/>
            <w:i/>
            <w:iCs/>
          </w:rPr>
          <w:t>toni.pfister@imperial.edu</w:t>
        </w:r>
      </w:hyperlink>
      <w:r w:rsidR="002D32DF"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or </w:t>
      </w:r>
      <w:r w:rsidR="002D32DF" w:rsidRPr="00C56989">
        <w:rPr>
          <w:i/>
          <w:iCs/>
        </w:rPr>
        <w:t>X6546</w:t>
      </w:r>
    </w:p>
    <w:p w:rsidR="002D32DF" w:rsidRPr="00443C75" w:rsidRDefault="002D32DF" w:rsidP="002D32DF">
      <w:pPr>
        <w:ind w:right="-540"/>
        <w:rPr>
          <w:b/>
          <w:bCs/>
          <w:sz w:val="22"/>
          <w:szCs w:val="22"/>
        </w:rPr>
      </w:pPr>
    </w:p>
    <w:p w:rsidR="00463F57" w:rsidRDefault="002D32DF" w:rsidP="002D32DF">
      <w:pPr>
        <w:ind w:right="-540"/>
        <w:rPr>
          <w:sz w:val="22"/>
          <w:szCs w:val="22"/>
        </w:rPr>
      </w:pPr>
      <w:r w:rsidRPr="00443C75">
        <w:rPr>
          <w:b/>
          <w:bCs/>
          <w:sz w:val="22"/>
          <w:szCs w:val="22"/>
        </w:rPr>
        <w:t>*Institutional Outcomes:  SLO1</w:t>
      </w:r>
      <w:r w:rsidRPr="00443C75">
        <w:rPr>
          <w:sz w:val="22"/>
          <w:szCs w:val="22"/>
        </w:rPr>
        <w:t xml:space="preserve"> = communication skills; </w:t>
      </w:r>
      <w:r w:rsidRPr="00443C75">
        <w:rPr>
          <w:b/>
          <w:bCs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463F57" w:rsidRDefault="00443C75" w:rsidP="002D32DF">
      <w:pPr>
        <w:ind w:right="-540"/>
        <w:rPr>
          <w:i/>
          <w:iCs/>
          <w:sz w:val="20"/>
          <w:szCs w:val="20"/>
        </w:rPr>
      </w:pPr>
      <w:r w:rsidRPr="00443C75">
        <w:rPr>
          <w:b/>
          <w:bCs/>
          <w:sz w:val="22"/>
          <w:szCs w:val="22"/>
        </w:rPr>
        <w:t>S</w:t>
      </w:r>
      <w:r w:rsidR="002D32DF" w:rsidRPr="00443C75">
        <w:rPr>
          <w:b/>
          <w:bCs/>
          <w:sz w:val="22"/>
          <w:szCs w:val="22"/>
        </w:rPr>
        <w:t>LO3</w:t>
      </w:r>
      <w:r w:rsidR="002D32DF" w:rsidRPr="00443C75">
        <w:rPr>
          <w:sz w:val="22"/>
          <w:szCs w:val="22"/>
        </w:rPr>
        <w:t xml:space="preserve"> = personal responsibility; </w:t>
      </w:r>
      <w:r w:rsidR="002D32DF" w:rsidRPr="00443C75">
        <w:rPr>
          <w:b/>
          <w:bCs/>
          <w:sz w:val="22"/>
          <w:szCs w:val="22"/>
        </w:rPr>
        <w:t>SLO4</w:t>
      </w:r>
      <w:r w:rsidR="002D32DF" w:rsidRPr="00443C75">
        <w:rPr>
          <w:sz w:val="22"/>
          <w:szCs w:val="22"/>
        </w:rPr>
        <w:t xml:space="preserve"> = information literacy; </w:t>
      </w:r>
      <w:r w:rsidR="002D32DF" w:rsidRPr="00443C75">
        <w:rPr>
          <w:b/>
          <w:bCs/>
          <w:sz w:val="22"/>
          <w:szCs w:val="22"/>
        </w:rPr>
        <w:t>SLO5</w:t>
      </w:r>
      <w:r w:rsidR="002D32DF" w:rsidRPr="00443C75">
        <w:rPr>
          <w:sz w:val="22"/>
          <w:szCs w:val="22"/>
        </w:rPr>
        <w:t xml:space="preserve"> = global awareness</w:t>
      </w:r>
      <w:r w:rsidR="002D32DF" w:rsidRPr="00443C75">
        <w:rPr>
          <w:sz w:val="22"/>
          <w:szCs w:val="22"/>
        </w:rPr>
        <w:tab/>
      </w:r>
      <w:r w:rsidR="002D32DF" w:rsidRPr="00443C75">
        <w:rPr>
          <w:sz w:val="20"/>
          <w:szCs w:val="20"/>
        </w:rPr>
        <w:t xml:space="preserve">    </w:t>
      </w:r>
      <w:r w:rsidR="002D32DF" w:rsidRPr="00443C75">
        <w:rPr>
          <w:i/>
          <w:iCs/>
          <w:sz w:val="20"/>
          <w:szCs w:val="20"/>
        </w:rPr>
        <w:t xml:space="preserve"> </w:t>
      </w:r>
    </w:p>
    <w:p w:rsidR="002D32DF" w:rsidRPr="00463F57" w:rsidRDefault="002D32DF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tab/>
        <w:t xml:space="preserve">   </w:t>
      </w:r>
    </w:p>
    <w:p w:rsidR="005964C6" w:rsidRDefault="00D755F0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fldChar w:fldCharType="begin"/>
      </w:r>
      <w:r w:rsidR="002D32DF" w:rsidRPr="00463F57">
        <w:rPr>
          <w:i/>
          <w:iCs/>
          <w:sz w:val="20"/>
          <w:szCs w:val="20"/>
        </w:rPr>
        <w:instrText xml:space="preserve"> DATE \@ "M.d.yyyy" </w:instrText>
      </w:r>
      <w:r w:rsidRPr="00463F57">
        <w:rPr>
          <w:i/>
          <w:iCs/>
          <w:sz w:val="20"/>
          <w:szCs w:val="20"/>
        </w:rPr>
        <w:fldChar w:fldCharType="separate"/>
      </w:r>
      <w:r w:rsidR="00C25A5A">
        <w:rPr>
          <w:i/>
          <w:iCs/>
          <w:noProof/>
          <w:sz w:val="20"/>
          <w:szCs w:val="20"/>
        </w:rPr>
        <w:t>3.2.2011</w:t>
      </w:r>
      <w:r w:rsidRPr="00463F57">
        <w:rPr>
          <w:i/>
          <w:iCs/>
          <w:sz w:val="20"/>
          <w:szCs w:val="20"/>
        </w:rPr>
        <w:fldChar w:fldCharType="end"/>
      </w:r>
      <w:r w:rsidR="002D32DF" w:rsidRPr="00463F57">
        <w:rPr>
          <w:i/>
          <w:iCs/>
          <w:sz w:val="20"/>
          <w:szCs w:val="20"/>
        </w:rPr>
        <w:t xml:space="preserve"> </w:t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  <w:t xml:space="preserve">  SLO Committee Rep</w:t>
      </w:r>
      <w:proofErr w:type="gramStart"/>
      <w:r w:rsidR="002D32DF" w:rsidRPr="00463F57">
        <w:rPr>
          <w:i/>
          <w:iCs/>
          <w:sz w:val="20"/>
          <w:szCs w:val="20"/>
        </w:rPr>
        <w:t>.</w:t>
      </w:r>
      <w:r w:rsidR="00443C75" w:rsidRPr="00463F57">
        <w:rPr>
          <w:i/>
          <w:iCs/>
          <w:sz w:val="20"/>
          <w:szCs w:val="20"/>
        </w:rPr>
        <w:t>/</w:t>
      </w:r>
      <w:proofErr w:type="gramEnd"/>
      <w:r w:rsidR="002D32DF" w:rsidRPr="00463F57">
        <w:rPr>
          <w:i/>
          <w:iCs/>
          <w:sz w:val="20"/>
          <w:szCs w:val="20"/>
        </w:rPr>
        <w:t xml:space="preserve"> Date:</w:t>
      </w:r>
    </w:p>
    <w:p w:rsidR="005964C6" w:rsidRDefault="005964C6">
      <w:pPr>
        <w:suppressAutoHyphens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5964C6" w:rsidRPr="00FB72C0" w:rsidRDefault="005964C6" w:rsidP="005964C6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lastRenderedPageBreak/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5964C6" w:rsidRPr="00C05341" w:rsidTr="001D2A52">
        <w:tc>
          <w:tcPr>
            <w:tcW w:w="2358" w:type="dxa"/>
          </w:tcPr>
          <w:p w:rsidR="005964C6" w:rsidRPr="00FB72C0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1. Course Number &amp; Date of Assessment Cycle Completion </w:t>
            </w:r>
          </w:p>
        </w:tc>
        <w:tc>
          <w:tcPr>
            <w:tcW w:w="8100" w:type="dxa"/>
          </w:tcPr>
          <w:p w:rsidR="005964C6" w:rsidRPr="00FB72C0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516100">
              <w:t xml:space="preserve">BUS 172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51610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77756D">
              <w:rPr>
                <w:rFonts w:ascii="Arial" w:eastAsia="MS Mincho" w:hAnsi="Arial" w:cs="Arial"/>
                <w:sz w:val="22"/>
                <w:szCs w:val="22"/>
              </w:rPr>
              <w:t>December 10</w:t>
            </w:r>
            <w:r w:rsidR="00516100" w:rsidRPr="00516100">
              <w:rPr>
                <w:rFonts w:ascii="Arial" w:eastAsia="MS Mincho" w:hAnsi="Arial" w:cs="Arial"/>
                <w:sz w:val="22"/>
                <w:szCs w:val="22"/>
              </w:rPr>
              <w:t>, 2010</w:t>
            </w:r>
          </w:p>
        </w:tc>
      </w:tr>
      <w:tr w:rsidR="005964C6" w:rsidRPr="00C05341" w:rsidTr="001D2A52">
        <w:tc>
          <w:tcPr>
            <w:tcW w:w="2358" w:type="dxa"/>
          </w:tcPr>
          <w:p w:rsidR="005964C6" w:rsidRPr="00FB72C0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5964C6" w:rsidRDefault="00516100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Angie Ruiz, Business Professor</w:t>
            </w:r>
          </w:p>
          <w:p w:rsidR="00516100" w:rsidRPr="00FB72C0" w:rsidRDefault="00516100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Valerie Rodgers, Business Division Chair</w:t>
            </w:r>
          </w:p>
        </w:tc>
      </w:tr>
      <w:tr w:rsidR="005964C6" w:rsidRPr="00C05341" w:rsidTr="001D2A52">
        <w:tc>
          <w:tcPr>
            <w:tcW w:w="2358" w:type="dxa"/>
          </w:tcPr>
          <w:p w:rsidR="005964C6" w:rsidRPr="00FB72C0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5964C6" w:rsidRPr="00FB72C0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5964C6" w:rsidRPr="00E24B3D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51610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E24B3D" w:rsidRPr="00E24B3D">
              <w:rPr>
                <w:rFonts w:ascii="Arial" w:eastAsia="MS Mincho" w:hAnsi="Arial" w:cs="Arial"/>
                <w:sz w:val="22"/>
                <w:szCs w:val="22"/>
              </w:rPr>
              <w:t>Students were successful working in teams and organizing research responsibilities.</w:t>
            </w:r>
            <w:r w:rsidR="0077756D">
              <w:rPr>
                <w:rFonts w:ascii="Arial" w:eastAsia="MS Mincho" w:hAnsi="Arial" w:cs="Arial"/>
                <w:sz w:val="22"/>
                <w:szCs w:val="22"/>
              </w:rPr>
              <w:t xml:space="preserve"> A conference scenario was assigned and research was done on travel arrangements, meals, workshops and entertainment. The business documents</w:t>
            </w:r>
            <w:r w:rsidR="00C14380">
              <w:rPr>
                <w:rFonts w:ascii="Arial" w:eastAsia="MS Mincho" w:hAnsi="Arial" w:cs="Arial"/>
                <w:sz w:val="22"/>
                <w:szCs w:val="22"/>
              </w:rPr>
              <w:t>, Power P</w:t>
            </w:r>
            <w:r w:rsidR="0077756D">
              <w:rPr>
                <w:rFonts w:ascii="Arial" w:eastAsia="MS Mincho" w:hAnsi="Arial" w:cs="Arial"/>
                <w:sz w:val="22"/>
                <w:szCs w:val="22"/>
              </w:rPr>
              <w:t xml:space="preserve">oint slides and presentation were excellent. The grades ranged from 100%-83%. </w:t>
            </w:r>
          </w:p>
          <w:p w:rsidR="005964C6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  <w:r w:rsidR="00E24B3D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E24B3D" w:rsidRPr="00E24B3D">
              <w:rPr>
                <w:rFonts w:ascii="Arial" w:eastAsia="MS Mincho" w:hAnsi="Arial" w:cs="Arial"/>
                <w:sz w:val="22"/>
                <w:szCs w:val="22"/>
              </w:rPr>
              <w:t>Group presentations were successful. Each group used different</w:t>
            </w:r>
            <w:r w:rsidR="00C14380">
              <w:rPr>
                <w:rFonts w:ascii="Arial" w:eastAsia="MS Mincho" w:hAnsi="Arial" w:cs="Arial"/>
                <w:sz w:val="22"/>
                <w:szCs w:val="22"/>
              </w:rPr>
              <w:t xml:space="preserve"> techniques to present topics. Groups used Power Point slides, poster boards and others persuaded the audience just verbally. Assessment was done individually. Grades ranged from 50%-95%</w:t>
            </w:r>
          </w:p>
          <w:p w:rsidR="005964C6" w:rsidRPr="00FB72C0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  <w:r w:rsidR="00E24B3D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E24B3D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D1795E">
              <w:rPr>
                <w:rFonts w:ascii="Arial" w:eastAsia="MS Mincho" w:hAnsi="Arial" w:cs="Arial"/>
                <w:sz w:val="22"/>
                <w:szCs w:val="22"/>
              </w:rPr>
              <w:t>95</w:t>
            </w:r>
            <w:r w:rsidR="00E24B3D" w:rsidRPr="00E24B3D">
              <w:rPr>
                <w:rFonts w:ascii="Arial" w:eastAsia="MS Mincho" w:hAnsi="Arial" w:cs="Arial"/>
                <w:sz w:val="22"/>
                <w:szCs w:val="22"/>
              </w:rPr>
              <w:t xml:space="preserve">% of </w:t>
            </w:r>
            <w:r w:rsidR="00D1795E">
              <w:rPr>
                <w:rFonts w:ascii="Arial" w:eastAsia="MS Mincho" w:hAnsi="Arial" w:cs="Arial"/>
                <w:sz w:val="22"/>
                <w:szCs w:val="22"/>
              </w:rPr>
              <w:t>students dressed appropriately during</w:t>
            </w:r>
            <w:r w:rsidR="00D1795E" w:rsidRPr="00E24B3D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D1795E">
              <w:rPr>
                <w:rFonts w:ascii="Arial" w:eastAsia="MS Mincho" w:hAnsi="Arial" w:cs="Arial"/>
                <w:sz w:val="22"/>
                <w:szCs w:val="22"/>
              </w:rPr>
              <w:t>group interviews. Students applied academic classroom experience if real work experience has not been obtained.</w:t>
            </w:r>
          </w:p>
        </w:tc>
      </w:tr>
      <w:tr w:rsidR="005964C6" w:rsidRPr="00C05341" w:rsidTr="001D2A52">
        <w:tc>
          <w:tcPr>
            <w:tcW w:w="2358" w:type="dxa"/>
          </w:tcPr>
          <w:p w:rsidR="005964C6" w:rsidRPr="00FB72C0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5964C6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5964C6" w:rsidRPr="00FB72C0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5964C6" w:rsidRDefault="00D1795E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Reinforce that when presenting company topics, students need to imagine a real business setup. Speak as though they are in from of business professionals.</w:t>
            </w:r>
          </w:p>
          <w:p w:rsidR="00D1795E" w:rsidRPr="00FB72C0" w:rsidRDefault="00D1795E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When experiencing group interview, students need to be more assertive when answering questions. Students that tend to be quiet stayed quiet. </w:t>
            </w:r>
          </w:p>
          <w:p w:rsidR="005964C6" w:rsidRPr="00FB72C0" w:rsidRDefault="00D1795E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 possible change would be to interview three students at a time, instead of five or six.</w:t>
            </w:r>
          </w:p>
          <w:p w:rsidR="005964C6" w:rsidRPr="00CA23F6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5964C6" w:rsidRPr="00C05341" w:rsidTr="001D2A52">
        <w:tc>
          <w:tcPr>
            <w:tcW w:w="2358" w:type="dxa"/>
          </w:tcPr>
          <w:p w:rsidR="005964C6" w:rsidRPr="006A6446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5964C6" w:rsidRPr="00FB72C0" w:rsidRDefault="005964C6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5964C6" w:rsidRDefault="00A16B21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oral presentation assessment tool was easy to follow and students could see an itemized list of areas that were assessed.</w:t>
            </w:r>
          </w:p>
          <w:p w:rsidR="00A16B21" w:rsidRPr="00FB72C0" w:rsidRDefault="00A16B21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Need to decide if interview assessment tool is effective enough, since some not all students respond to questions.</w:t>
            </w:r>
          </w:p>
        </w:tc>
      </w:tr>
    </w:tbl>
    <w:p w:rsidR="005964C6" w:rsidRDefault="005964C6" w:rsidP="005964C6">
      <w:pPr>
        <w:jc w:val="center"/>
        <w:rPr>
          <w:b/>
        </w:rPr>
      </w:pPr>
    </w:p>
    <w:p w:rsidR="005964C6" w:rsidRDefault="005964C6" w:rsidP="005964C6">
      <w:pPr>
        <w:jc w:val="center"/>
        <w:rPr>
          <w:b/>
        </w:rPr>
      </w:pPr>
    </w:p>
    <w:p w:rsidR="005964C6" w:rsidRDefault="005964C6" w:rsidP="005964C6">
      <w:pPr>
        <w:jc w:val="center"/>
        <w:rPr>
          <w:b/>
        </w:rPr>
      </w:pPr>
      <w:r>
        <w:rPr>
          <w:b/>
        </w:rPr>
        <w:br w:type="page"/>
      </w:r>
    </w:p>
    <w:p w:rsidR="005964C6" w:rsidRPr="002A7F76" w:rsidRDefault="005964C6" w:rsidP="005964C6">
      <w:pPr>
        <w:jc w:val="center"/>
        <w:rPr>
          <w:b/>
        </w:rPr>
      </w:pPr>
      <w:r w:rsidRPr="002A7F76">
        <w:rPr>
          <w:b/>
        </w:rPr>
        <w:lastRenderedPageBreak/>
        <w:t>The ASSESSMENT CYCLE:  Closing the Assessment Loop</w:t>
      </w:r>
    </w:p>
    <w:p w:rsidR="005964C6" w:rsidRDefault="005964C6" w:rsidP="005964C6">
      <w:pPr>
        <w:rPr>
          <w:sz w:val="22"/>
          <w:szCs w:val="22"/>
        </w:rPr>
      </w:pPr>
    </w:p>
    <w:p w:rsidR="005964C6" w:rsidRPr="00C35EE9" w:rsidRDefault="005964C6" w:rsidP="005964C6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5964C6" w:rsidRDefault="005964C6" w:rsidP="005964C6">
      <w:pPr>
        <w:ind w:right="-540"/>
        <w:rPr>
          <w:u w:val="single"/>
        </w:rPr>
      </w:pPr>
    </w:p>
    <w:p w:rsidR="005964C6" w:rsidRPr="00AF694C" w:rsidRDefault="005964C6" w:rsidP="005964C6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5964C6" w:rsidRPr="00AF694C" w:rsidRDefault="005964C6" w:rsidP="005964C6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  Please include the date that assessment cycle was fully completed.</w:t>
      </w:r>
    </w:p>
    <w:p w:rsidR="005964C6" w:rsidRPr="00B457C0" w:rsidRDefault="005964C6" w:rsidP="005964C6">
      <w:pPr>
        <w:ind w:left="720" w:right="-540"/>
        <w:rPr>
          <w:u w:val="single"/>
        </w:rPr>
      </w:pPr>
    </w:p>
    <w:p w:rsidR="005964C6" w:rsidRPr="002A7F76" w:rsidRDefault="005964C6" w:rsidP="005964C6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5964C6" w:rsidRPr="002A7F76" w:rsidRDefault="005964C6" w:rsidP="005964C6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5964C6" w:rsidRPr="002A7F76" w:rsidRDefault="005964C6" w:rsidP="005964C6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5964C6" w:rsidRPr="00C35EE9" w:rsidRDefault="005964C6" w:rsidP="005964C6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5964C6" w:rsidRDefault="005964C6" w:rsidP="005964C6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5964C6" w:rsidRPr="00C35EE9" w:rsidRDefault="005964C6" w:rsidP="005964C6">
      <w:pPr>
        <w:ind w:left="720" w:right="-540"/>
        <w:rPr>
          <w:u w:val="single"/>
        </w:rPr>
      </w:pPr>
    </w:p>
    <w:p w:rsidR="005964C6" w:rsidRPr="00C35EE9" w:rsidRDefault="005964C6" w:rsidP="005964C6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5964C6" w:rsidRDefault="005964C6" w:rsidP="005964C6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5964C6" w:rsidRDefault="005964C6" w:rsidP="005964C6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5964C6" w:rsidRDefault="005964C6" w:rsidP="005964C6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5964C6" w:rsidRDefault="005964C6" w:rsidP="005964C6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5964C6" w:rsidRDefault="005964C6" w:rsidP="005964C6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5964C6" w:rsidRDefault="005964C6" w:rsidP="005964C6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5964C6" w:rsidRDefault="005964C6" w:rsidP="005964C6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5964C6" w:rsidRPr="00C35EE9" w:rsidRDefault="005964C6" w:rsidP="005964C6">
      <w:pPr>
        <w:ind w:left="720" w:right="-540"/>
        <w:rPr>
          <w:u w:val="single"/>
        </w:rPr>
      </w:pPr>
    </w:p>
    <w:p w:rsidR="005964C6" w:rsidRPr="00C35EE9" w:rsidRDefault="005964C6" w:rsidP="005964C6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5964C6" w:rsidRDefault="005964C6" w:rsidP="005964C6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5964C6" w:rsidRDefault="005964C6" w:rsidP="005964C6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5964C6" w:rsidRDefault="005964C6" w:rsidP="005964C6">
      <w:pPr>
        <w:ind w:left="720" w:right="-540"/>
      </w:pPr>
      <w:r>
        <w:t xml:space="preserve">You might include when the changes will be implemented and, if a comparison is to be made, </w:t>
      </w:r>
    </w:p>
    <w:p w:rsidR="005964C6" w:rsidRDefault="005964C6" w:rsidP="005964C6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5964C6" w:rsidRDefault="005964C6" w:rsidP="005964C6">
      <w:pPr>
        <w:ind w:left="720" w:right="-540"/>
      </w:pPr>
    </w:p>
    <w:p w:rsidR="005964C6" w:rsidRDefault="005964C6" w:rsidP="005964C6">
      <w:pPr>
        <w:ind w:left="720" w:right="-540"/>
      </w:pPr>
      <w:r>
        <w:t xml:space="preserve">Then, answer “Yes” or “No” to the curriculum question – no explanations required but please </w:t>
      </w:r>
    </w:p>
    <w:p w:rsidR="005964C6" w:rsidRDefault="005964C6" w:rsidP="005964C6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5964C6" w:rsidRPr="00C35EE9" w:rsidRDefault="005964C6" w:rsidP="005964C6">
      <w:pPr>
        <w:ind w:left="720" w:right="-540"/>
        <w:rPr>
          <w:u w:val="single"/>
        </w:rPr>
      </w:pPr>
    </w:p>
    <w:p w:rsidR="005964C6" w:rsidRPr="00AF694C" w:rsidRDefault="005964C6" w:rsidP="005964C6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5964C6" w:rsidRDefault="005964C6" w:rsidP="005964C6">
      <w:pPr>
        <w:ind w:left="720" w:right="-540"/>
      </w:pPr>
      <w:r>
        <w:t xml:space="preserve">If the SLO needs to be tweaked or more outcomes/assessments need to be included you might </w:t>
      </w:r>
    </w:p>
    <w:p w:rsidR="005964C6" w:rsidRDefault="005964C6" w:rsidP="005964C6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modify SLO(s) </w:t>
      </w:r>
    </w:p>
    <w:p w:rsidR="005964C6" w:rsidRDefault="005964C6" w:rsidP="005964C6">
      <w:pPr>
        <w:ind w:left="720" w:right="-540"/>
      </w:pPr>
      <w:proofErr w:type="gramStart"/>
      <w:r>
        <w:t>for</w:t>
      </w:r>
      <w:proofErr w:type="gramEnd"/>
      <w:r>
        <w:t xml:space="preserve"> next year and be prepared to include them on next year’s syllabus.</w:t>
      </w:r>
    </w:p>
    <w:p w:rsidR="005964C6" w:rsidRPr="00C35EE9" w:rsidRDefault="005964C6" w:rsidP="005964C6">
      <w:pPr>
        <w:ind w:left="720" w:right="-540"/>
        <w:rPr>
          <w:u w:val="single"/>
        </w:rPr>
      </w:pPr>
    </w:p>
    <w:p w:rsidR="005964C6" w:rsidRPr="00AF694C" w:rsidRDefault="005964C6" w:rsidP="005964C6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5964C6" w:rsidRDefault="005964C6" w:rsidP="005964C6">
      <w:pPr>
        <w:ind w:left="720" w:right="-540"/>
      </w:pPr>
    </w:p>
    <w:p w:rsidR="005964C6" w:rsidRDefault="005964C6" w:rsidP="005964C6">
      <w:pPr>
        <w:ind w:left="720" w:right="-540"/>
      </w:pPr>
    </w:p>
    <w:p w:rsidR="005964C6" w:rsidRDefault="005964C6" w:rsidP="005964C6">
      <w:pPr>
        <w:ind w:left="720" w:right="-540"/>
      </w:pPr>
    </w:p>
    <w:p w:rsidR="005964C6" w:rsidRPr="00C35EE9" w:rsidRDefault="005964C6" w:rsidP="005964C6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5964C6" w:rsidRPr="00FB72C0" w:rsidRDefault="005964C6" w:rsidP="005964C6">
      <w:pPr>
        <w:ind w:right="-540"/>
        <w:rPr>
          <w:u w:val="single"/>
        </w:rPr>
      </w:pPr>
    </w:p>
    <w:p w:rsidR="005964C6" w:rsidRDefault="005964C6" w:rsidP="005964C6"/>
    <w:p w:rsidR="00812727" w:rsidRPr="006F0A07" w:rsidRDefault="00812727" w:rsidP="002D32DF">
      <w:pPr>
        <w:ind w:right="-540"/>
        <w:rPr>
          <w:sz w:val="20"/>
          <w:szCs w:val="20"/>
        </w:rPr>
      </w:pPr>
    </w:p>
    <w:sectPr w:rsidR="00812727" w:rsidRPr="006F0A07" w:rsidSect="00A177BA"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/>
  <w:rsids>
    <w:rsidRoot w:val="00D16376"/>
    <w:rsid w:val="0000364A"/>
    <w:rsid w:val="0000370B"/>
    <w:rsid w:val="00074E31"/>
    <w:rsid w:val="00087FE0"/>
    <w:rsid w:val="0009045C"/>
    <w:rsid w:val="000A20DB"/>
    <w:rsid w:val="000B63AA"/>
    <w:rsid w:val="0012130A"/>
    <w:rsid w:val="0013320A"/>
    <w:rsid w:val="001425DD"/>
    <w:rsid w:val="00154759"/>
    <w:rsid w:val="00164A89"/>
    <w:rsid w:val="001826F1"/>
    <w:rsid w:val="001B256D"/>
    <w:rsid w:val="002106CB"/>
    <w:rsid w:val="002642AA"/>
    <w:rsid w:val="00294926"/>
    <w:rsid w:val="002B43BF"/>
    <w:rsid w:val="002C3CB1"/>
    <w:rsid w:val="002D32DF"/>
    <w:rsid w:val="002D64C9"/>
    <w:rsid w:val="002E0569"/>
    <w:rsid w:val="00394C25"/>
    <w:rsid w:val="00395AE6"/>
    <w:rsid w:val="004104D4"/>
    <w:rsid w:val="00413D40"/>
    <w:rsid w:val="00443C75"/>
    <w:rsid w:val="00463F57"/>
    <w:rsid w:val="00476008"/>
    <w:rsid w:val="004C20B3"/>
    <w:rsid w:val="004E3806"/>
    <w:rsid w:val="00500A53"/>
    <w:rsid w:val="00513524"/>
    <w:rsid w:val="00516100"/>
    <w:rsid w:val="00525A6F"/>
    <w:rsid w:val="00566B3F"/>
    <w:rsid w:val="0058231F"/>
    <w:rsid w:val="005964C6"/>
    <w:rsid w:val="005E1D11"/>
    <w:rsid w:val="00605460"/>
    <w:rsid w:val="006255D6"/>
    <w:rsid w:val="00684131"/>
    <w:rsid w:val="006D0A33"/>
    <w:rsid w:val="006F0A07"/>
    <w:rsid w:val="0077756D"/>
    <w:rsid w:val="007B7362"/>
    <w:rsid w:val="007E789F"/>
    <w:rsid w:val="00802FB8"/>
    <w:rsid w:val="00812727"/>
    <w:rsid w:val="008205C2"/>
    <w:rsid w:val="00881454"/>
    <w:rsid w:val="0088693E"/>
    <w:rsid w:val="008F0980"/>
    <w:rsid w:val="0093163D"/>
    <w:rsid w:val="00935B89"/>
    <w:rsid w:val="009E16AE"/>
    <w:rsid w:val="009E7905"/>
    <w:rsid w:val="009F72AD"/>
    <w:rsid w:val="00A16B21"/>
    <w:rsid w:val="00A177BA"/>
    <w:rsid w:val="00A554DB"/>
    <w:rsid w:val="00A5551D"/>
    <w:rsid w:val="00A70EEB"/>
    <w:rsid w:val="00AA698D"/>
    <w:rsid w:val="00AB1A2A"/>
    <w:rsid w:val="00AD2ABB"/>
    <w:rsid w:val="00B85FD4"/>
    <w:rsid w:val="00B8601D"/>
    <w:rsid w:val="00B975F6"/>
    <w:rsid w:val="00C14380"/>
    <w:rsid w:val="00C25A5A"/>
    <w:rsid w:val="00C33707"/>
    <w:rsid w:val="00C451A8"/>
    <w:rsid w:val="00C56989"/>
    <w:rsid w:val="00C63C3B"/>
    <w:rsid w:val="00C80D10"/>
    <w:rsid w:val="00CE07A3"/>
    <w:rsid w:val="00CE1914"/>
    <w:rsid w:val="00CF2AB1"/>
    <w:rsid w:val="00D068F0"/>
    <w:rsid w:val="00D16376"/>
    <w:rsid w:val="00D1795E"/>
    <w:rsid w:val="00D62E73"/>
    <w:rsid w:val="00D755F0"/>
    <w:rsid w:val="00E20549"/>
    <w:rsid w:val="00E24B3D"/>
    <w:rsid w:val="00E83E89"/>
    <w:rsid w:val="00F26A23"/>
    <w:rsid w:val="00F57E74"/>
    <w:rsid w:val="00FB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33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6D0A3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6D0A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0A33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6D0A33"/>
  </w:style>
  <w:style w:type="paragraph" w:styleId="Caption">
    <w:name w:val="caption"/>
    <w:basedOn w:val="Normal"/>
    <w:uiPriority w:val="99"/>
    <w:qFormat/>
    <w:rsid w:val="006D0A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6D0A33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6D0A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D0A33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6D0A33"/>
    <w:pPr>
      <w:suppressLineNumbers/>
    </w:pPr>
  </w:style>
  <w:style w:type="paragraph" w:customStyle="1" w:styleId="TableHeading">
    <w:name w:val="Table Heading"/>
    <w:basedOn w:val="TableContents"/>
    <w:uiPriority w:val="99"/>
    <w:rsid w:val="006D0A33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ni.pfister@imperia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COLLEGE</vt:lpstr>
    </vt:vector>
  </TitlesOfParts>
  <Company>Imperial Valley College</Company>
  <LinksUpToDate>false</LinksUpToDate>
  <CharactersWithSpaces>7150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COLLEGE</dc:title>
  <dc:creator>lkral</dc:creator>
  <cp:lastModifiedBy>Toni Pfister</cp:lastModifiedBy>
  <cp:revision>2</cp:revision>
  <cp:lastPrinted>2009-03-03T19:44:00Z</cp:lastPrinted>
  <dcterms:created xsi:type="dcterms:W3CDTF">2011-03-02T21:02:00Z</dcterms:created>
  <dcterms:modified xsi:type="dcterms:W3CDTF">2011-03-02T21:02:00Z</dcterms:modified>
</cp:coreProperties>
</file>