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4C3BD5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Course:</w:t>
            </w:r>
          </w:p>
          <w:p w:rsidR="00E259AF" w:rsidRPr="00225210" w:rsidRDefault="00EA4597" w:rsidP="004C3BD5">
            <w:pPr>
              <w:pStyle w:val="Bod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 204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597" w:rsidRDefault="00225210" w:rsidP="004C3BD5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>collected:</w:t>
            </w:r>
          </w:p>
          <w:p w:rsidR="001B62B1" w:rsidRPr="00225210" w:rsidRDefault="00EA4597" w:rsidP="004C3BD5">
            <w:pPr>
              <w:pStyle w:val="Bod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 2012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4C3BD5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>ompleted:</w:t>
            </w:r>
          </w:p>
          <w:p w:rsidR="00EA4597" w:rsidRPr="00225210" w:rsidRDefault="00EA4597" w:rsidP="004C3BD5">
            <w:pPr>
              <w:pStyle w:val="Bod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6, 2012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</w:p>
          <w:p w:rsidR="00EA4597" w:rsidRDefault="00EA4597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</w:p>
          <w:p w:rsidR="00EA4597" w:rsidRPr="00225210" w:rsidRDefault="00EA4597" w:rsidP="00CD191B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</w:p>
          <w:p w:rsidR="00EA4597" w:rsidRDefault="00EA4597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</w:p>
          <w:p w:rsidR="00EA4597" w:rsidRPr="00225210" w:rsidRDefault="00EA4597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EA4597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___</w:t>
            </w:r>
            <w:r w:rsidR="00EA4597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EA4597" w:rsidRDefault="00EA4597">
            <w:pPr>
              <w:pStyle w:val="Body"/>
              <w:rPr>
                <w:sz w:val="28"/>
                <w:szCs w:val="28"/>
              </w:rPr>
            </w:pPr>
            <w:r w:rsidRPr="00EA4597">
              <w:rPr>
                <w:sz w:val="28"/>
                <w:szCs w:val="28"/>
              </w:rPr>
              <w:t>Susan Moss (primary)</w:t>
            </w:r>
          </w:p>
          <w:p w:rsidR="00EA4597" w:rsidRDefault="00EA4597">
            <w:pPr>
              <w:pStyle w:val="Body"/>
            </w:pPr>
            <w:r>
              <w:t>Tom Morrell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EA4597">
            <w:pPr>
              <w:pStyle w:val="Body"/>
            </w:pPr>
            <w:r>
              <w:t>SLO 2</w:t>
            </w:r>
          </w:p>
          <w:p w:rsidR="00EA4597" w:rsidRDefault="00EA4597">
            <w:pPr>
              <w:pStyle w:val="Body"/>
            </w:pPr>
            <w:r>
              <w:t>Display knowledge of anatomy and dissection competency using preserved specimens and/or a human cadaver.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264A57">
              <w:rPr>
                <w:b/>
                <w:sz w:val="22"/>
                <w:szCs w:val="22"/>
              </w:rPr>
              <w:t>R</w:t>
            </w:r>
            <w:r w:rsidR="00612BD1" w:rsidRPr="00225210">
              <w:rPr>
                <w:b/>
                <w:sz w:val="22"/>
                <w:szCs w:val="22"/>
              </w:rPr>
              <w:t>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225210" w:rsidP="003C2067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EA4597">
            <w:pPr>
              <w:pStyle w:val="Body"/>
            </w:pPr>
            <w:r>
              <w:t xml:space="preserve">Students worked in small groups to dissect a preserved cat and locate a list of </w:t>
            </w:r>
            <w:r w:rsidR="00264A57">
              <w:t xml:space="preserve">about 70 </w:t>
            </w:r>
            <w:r>
              <w:t>structures</w:t>
            </w:r>
            <w:r w:rsidR="005275D0">
              <w:t xml:space="preserve">. The structure list covered several human organ systems and required careful dissection. Students were tested on the material </w:t>
            </w:r>
            <w:r w:rsidR="004C3BD5">
              <w:t xml:space="preserve">as a group </w:t>
            </w:r>
            <w:r w:rsidR="005275D0">
              <w:t>by being asked to correctly point to some of the structures on the list</w:t>
            </w:r>
            <w:r>
              <w:t xml:space="preserve"> </w:t>
            </w:r>
            <w:r w:rsidR="005275D0">
              <w:t xml:space="preserve">without the aid of any resources. </w:t>
            </w:r>
            <w:r w:rsidR="000455AA">
              <w:t>They lost points if their identification was incorrect or if the structure had been destroyed during the dissection</w:t>
            </w:r>
            <w:r w:rsidR="00264A57">
              <w:t xml:space="preserve"> process</w:t>
            </w:r>
            <w:r w:rsidR="000455AA">
              <w:t xml:space="preserve">. </w:t>
            </w:r>
            <w:r w:rsidR="005275D0">
              <w:t>The quiz was worth 30 pts.</w:t>
            </w:r>
          </w:p>
          <w:p w:rsidR="004C3BD5" w:rsidRDefault="004C3BD5">
            <w:pPr>
              <w:pStyle w:val="Body"/>
            </w:pPr>
          </w:p>
          <w:p w:rsidR="004C3BD5" w:rsidRDefault="004C3BD5">
            <w:pPr>
              <w:pStyle w:val="Body"/>
            </w:pPr>
            <w:r>
              <w:t>7 groups of 4-6 students</w:t>
            </w:r>
          </w:p>
          <w:p w:rsidR="000455AA" w:rsidRDefault="000455AA">
            <w:pPr>
              <w:pStyle w:val="Body"/>
            </w:pPr>
            <w:r>
              <w:t>Total number of students involved: 31</w:t>
            </w:r>
          </w:p>
          <w:p w:rsidR="000455AA" w:rsidRDefault="000455AA">
            <w:pPr>
              <w:pStyle w:val="Body"/>
            </w:pPr>
          </w:p>
          <w:p w:rsidR="004C3BD5" w:rsidRDefault="004C3BD5">
            <w:pPr>
              <w:pStyle w:val="Body"/>
            </w:pPr>
            <w:r>
              <w:t>Average grade</w:t>
            </w:r>
            <w:r w:rsidR="000455AA">
              <w:t xml:space="preserve"> of the 7 groups</w:t>
            </w:r>
            <w:r>
              <w:t xml:space="preserve"> =</w:t>
            </w:r>
            <w:r w:rsidR="000455AA">
              <w:t xml:space="preserve"> 89%</w:t>
            </w:r>
          </w:p>
          <w:p w:rsidR="004C3BD5" w:rsidRDefault="004C3BD5">
            <w:pPr>
              <w:pStyle w:val="Body"/>
            </w:pP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</w:t>
            </w:r>
            <w:r w:rsidR="005275D0">
              <w:rPr>
                <w:sz w:val="22"/>
                <w:szCs w:val="22"/>
                <w:u w:val="single"/>
              </w:rPr>
              <w:t>x</w:t>
            </w:r>
            <w:r w:rsidRPr="00225210">
              <w:rPr>
                <w:sz w:val="22"/>
                <w:szCs w:val="22"/>
                <w:u w:val="single"/>
              </w:rPr>
              <w:t xml:space="preserve">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275D0">
            <w:pPr>
              <w:pStyle w:val="Body"/>
            </w:pPr>
            <w:r>
              <w:t>I thought this went well and will not make any changes.</w:t>
            </w:r>
            <w:r w:rsidR="00264A57">
              <w:t xml:space="preserve"> The activity helped them review some of the anatomy covered during the semester and gave them valuable hands-on dissection experience.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475759" w:rsidP="000B1D9F">
            <w:pPr>
              <w:pStyle w:val="Body"/>
            </w:pPr>
            <w:r>
              <w:t>ILO1</w:t>
            </w:r>
          </w:p>
          <w:p w:rsidR="00475759" w:rsidRDefault="00475759" w:rsidP="000B1D9F">
            <w:pPr>
              <w:pStyle w:val="Body"/>
            </w:pPr>
            <w:r>
              <w:t>Students worked in groups and so communicated with each other throughout the process and helped each other with identifications.</w:t>
            </w:r>
          </w:p>
          <w:p w:rsidR="000B1D9F" w:rsidRDefault="000B1D9F" w:rsidP="000B1D9F">
            <w:pPr>
              <w:pStyle w:val="Body"/>
            </w:pPr>
          </w:p>
          <w:p w:rsidR="00475759" w:rsidRDefault="00475759" w:rsidP="000B1D9F">
            <w:pPr>
              <w:pStyle w:val="Body"/>
            </w:pPr>
            <w:r>
              <w:t>ILO2</w:t>
            </w:r>
          </w:p>
          <w:p w:rsidR="00475759" w:rsidRDefault="00475759" w:rsidP="000B1D9F">
            <w:pPr>
              <w:pStyle w:val="Body"/>
            </w:pPr>
            <w:r>
              <w:t xml:space="preserve">The dissections required careful thought and planning so as to find what they needed to find without damaging surrounding </w:t>
            </w:r>
            <w:r w:rsidR="00264A57">
              <w:t xml:space="preserve">structures and </w:t>
            </w:r>
            <w:r>
              <w:t>tissues.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4C3BD5">
            <w:pPr>
              <w:pStyle w:val="Body"/>
            </w:pPr>
            <w:r>
              <w:t>Process was effective, so no changes.</w:t>
            </w:r>
          </w:p>
        </w:tc>
        <w:bookmarkStart w:id="0" w:name="_GoBack"/>
        <w:bookmarkEnd w:id="0"/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64A57" w:rsidRDefault="00264A57">
            <w:pPr>
              <w:pStyle w:val="Body"/>
              <w:rPr>
                <w:i/>
              </w:rPr>
            </w:pPr>
            <w:r w:rsidRPr="00264A57">
              <w:rPr>
                <w:i/>
              </w:rPr>
              <w:t>Nothing’s better than hands-on learning experiences!</w:t>
            </w: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bidi="x-none"/>
        </w:rPr>
      </w:pPr>
      <w:r w:rsidRPr="00F96D83">
        <w:rPr>
          <w:rFonts w:eastAsia="Times New Roman"/>
          <w:color w:val="auto"/>
          <w:szCs w:val="24"/>
          <w:lang w:bidi="x-none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bidi="x-none"/>
        </w:rPr>
      </w:pPr>
    </w:p>
    <w:p w:rsidR="00B90468" w:rsidRPr="00F96D83" w:rsidRDefault="00264A57">
      <w:pPr>
        <w:pStyle w:val="Body"/>
        <w:rPr>
          <w:rFonts w:eastAsia="Times New Roman"/>
          <w:color w:val="auto"/>
          <w:szCs w:val="24"/>
          <w:lang w:bidi="x-none"/>
        </w:rPr>
      </w:pPr>
      <w:hyperlink r:id="rId8" w:history="1">
        <w:r w:rsidR="00225210" w:rsidRPr="00F96D83">
          <w:rPr>
            <w:rStyle w:val="Hyperlink"/>
            <w:rFonts w:eastAsia="Times New Roman"/>
            <w:szCs w:val="24"/>
            <w:lang w:bidi="x-none"/>
          </w:rPr>
          <w:t>SLO Cycle Assessment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  <w:lang w:bidi="x-none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bidi="x-none"/>
        </w:rPr>
      </w:pPr>
      <w:r w:rsidRPr="00F96D83">
        <w:rPr>
          <w:rFonts w:eastAsia="Times New Roman"/>
          <w:color w:val="auto"/>
          <w:szCs w:val="24"/>
          <w:lang w:bidi="x-none"/>
        </w:rPr>
        <w:t>Or visit the IVC SLO Website:  http://www.imperial.edu/faculty-and-staff/campus-committees/student-</w:t>
      </w:r>
      <w:proofErr w:type="gramStart"/>
      <w:r w:rsidRPr="00F96D83">
        <w:rPr>
          <w:rFonts w:eastAsia="Times New Roman"/>
          <w:color w:val="auto"/>
          <w:szCs w:val="24"/>
          <w:lang w:bidi="x-none"/>
        </w:rPr>
        <w:t>learning-outcomes/slo-forms-and-handouts</w:t>
      </w:r>
      <w:proofErr w:type="gramEnd"/>
      <w:r w:rsidRPr="00F96D83">
        <w:rPr>
          <w:rFonts w:eastAsia="Times New Roman"/>
          <w:color w:val="auto"/>
          <w:szCs w:val="24"/>
          <w:lang w:bidi="x-none"/>
        </w:rPr>
        <w:t>/</w:t>
      </w:r>
    </w:p>
    <w:sectPr w:rsidR="00225210" w:rsidRPr="00F96D83" w:rsidSect="0022521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D0" w:rsidRDefault="005275D0">
      <w:r>
        <w:separator/>
      </w:r>
    </w:p>
  </w:endnote>
  <w:endnote w:type="continuationSeparator" w:id="0">
    <w:p w:rsidR="005275D0" w:rsidRDefault="0052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D0" w:rsidRDefault="005275D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D0" w:rsidRDefault="005275D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D0" w:rsidRDefault="005275D0">
      <w:r>
        <w:separator/>
      </w:r>
    </w:p>
  </w:footnote>
  <w:footnote w:type="continuationSeparator" w:id="0">
    <w:p w:rsidR="005275D0" w:rsidRDefault="0052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D0" w:rsidRDefault="005275D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D0" w:rsidRDefault="005275D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455AA"/>
    <w:rsid w:val="00093CA0"/>
    <w:rsid w:val="000B1D9F"/>
    <w:rsid w:val="00150A4B"/>
    <w:rsid w:val="001B62B1"/>
    <w:rsid w:val="00225210"/>
    <w:rsid w:val="00244A2B"/>
    <w:rsid w:val="00264A57"/>
    <w:rsid w:val="002F0C98"/>
    <w:rsid w:val="00307B22"/>
    <w:rsid w:val="003721DC"/>
    <w:rsid w:val="003C2067"/>
    <w:rsid w:val="00475759"/>
    <w:rsid w:val="004C3BD5"/>
    <w:rsid w:val="0050172B"/>
    <w:rsid w:val="005275D0"/>
    <w:rsid w:val="005A096D"/>
    <w:rsid w:val="005A759D"/>
    <w:rsid w:val="00612BD1"/>
    <w:rsid w:val="0066422B"/>
    <w:rsid w:val="007214D3"/>
    <w:rsid w:val="008871F7"/>
    <w:rsid w:val="009A2352"/>
    <w:rsid w:val="00A11267"/>
    <w:rsid w:val="00A17D26"/>
    <w:rsid w:val="00B51BAD"/>
    <w:rsid w:val="00B90468"/>
    <w:rsid w:val="00BB34A7"/>
    <w:rsid w:val="00BB3A23"/>
    <w:rsid w:val="00BD4384"/>
    <w:rsid w:val="00C2698F"/>
    <w:rsid w:val="00C27766"/>
    <w:rsid w:val="00CC5EC7"/>
    <w:rsid w:val="00CD191B"/>
    <w:rsid w:val="00D11B69"/>
    <w:rsid w:val="00E259AF"/>
    <w:rsid w:val="00EA4597"/>
    <w:rsid w:val="00ED6FE5"/>
    <w:rsid w:val="00EF6782"/>
    <w:rsid w:val="00F12A23"/>
    <w:rsid w:val="00F34B47"/>
    <w:rsid w:val="00F96D83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san.moss\Downloads\DRAFT%20SLO%20Cycle%20Assessment%20Form%20Guidelines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DRAFT SLO Cycle Assessment Form Guidelines.docx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Susan Moss</cp:lastModifiedBy>
  <cp:revision>6</cp:revision>
  <cp:lastPrinted>2012-08-30T22:15:00Z</cp:lastPrinted>
  <dcterms:created xsi:type="dcterms:W3CDTF">2012-11-27T20:31:00Z</dcterms:created>
  <dcterms:modified xsi:type="dcterms:W3CDTF">2012-12-07T00:08:00Z</dcterms:modified>
</cp:coreProperties>
</file>