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0" w:rsidRDefault="004339B0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Name">
        <w:smartTag w:uri="urn:schemas-microsoft-com:office:smarttags" w:element="place">
          <w:r>
            <w:rPr>
              <w:b/>
              <w:sz w:val="28"/>
              <w:szCs w:val="28"/>
            </w:rPr>
            <w:t>IMPERIAL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">
          <w:r>
            <w:rPr>
              <w:b/>
              <w:sz w:val="28"/>
              <w:szCs w:val="28"/>
            </w:rPr>
            <w:t>VALLEY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">
          <w:r>
            <w:rPr>
              <w:b/>
              <w:sz w:val="28"/>
              <w:szCs w:val="28"/>
            </w:rPr>
            <w:t>COLLEGE</w:t>
          </w:r>
        </w:smartTag>
      </w:smartTag>
    </w:p>
    <w:p w:rsidR="004339B0" w:rsidRDefault="004339B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Learning Outcomes (SLO) Identification Form </w:t>
      </w:r>
    </w:p>
    <w:p w:rsidR="004339B0" w:rsidRDefault="004339B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4339B0" w:rsidTr="008D4D93">
        <w:tc>
          <w:tcPr>
            <w:tcW w:w="2088" w:type="dxa"/>
          </w:tcPr>
          <w:p w:rsidR="004339B0" w:rsidRDefault="004339B0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B0" w:rsidRDefault="004339B0" w:rsidP="00E71CA4">
            <w:pPr>
              <w:snapToGrid w:val="0"/>
            </w:pPr>
            <w:r>
              <w:t xml:space="preserve">Nursing and Allied Health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8D4D93">
            <w:pPr>
              <w:snapToGrid w:val="0"/>
            </w:pPr>
            <w:r>
              <w:t xml:space="preserve">Term: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4339B0" w:rsidRDefault="004339B0">
            <w:pPr>
              <w:snapToGrid w:val="0"/>
            </w:pPr>
          </w:p>
        </w:tc>
      </w:tr>
    </w:tbl>
    <w:p w:rsidR="004339B0" w:rsidRDefault="004339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4339B0" w:rsidTr="00F26A23">
        <w:tc>
          <w:tcPr>
            <w:tcW w:w="4158" w:type="dxa"/>
          </w:tcPr>
          <w:p w:rsidR="004339B0" w:rsidRDefault="004339B0" w:rsidP="002106C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D352B6" w:rsidRDefault="004339B0" w:rsidP="00052DFA">
            <w:pPr>
              <w:snapToGrid w:val="0"/>
              <w:rPr>
                <w:b/>
              </w:rPr>
            </w:pPr>
            <w:r w:rsidRPr="00D352B6">
              <w:rPr>
                <w:b/>
              </w:rPr>
              <w:t>AHP 108</w:t>
            </w:r>
          </w:p>
        </w:tc>
      </w:tr>
    </w:tbl>
    <w:p w:rsidR="004339B0" w:rsidRDefault="004339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4339B0" w:rsidTr="00BF188B">
        <w:tc>
          <w:tcPr>
            <w:tcW w:w="2538" w:type="dxa"/>
            <w:tcBorders>
              <w:right w:val="single" w:sz="4" w:space="0" w:color="auto"/>
            </w:tcBorders>
          </w:tcPr>
          <w:p w:rsidR="004339B0" w:rsidRDefault="004339B0" w:rsidP="004E3806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8D4D93">
            <w:pPr>
              <w:snapToGrid w:val="0"/>
            </w:pPr>
            <w:r>
              <w:t xml:space="preserve">Lead:   </w:t>
            </w:r>
            <w:smartTag w:uri="urn:schemas-microsoft-com:office:smarttags" w:element="place">
              <w:r>
                <w:t>Simon Marquez</w:t>
              </w:r>
            </w:smartTag>
            <w:r>
              <w:tab/>
              <w:t xml:space="preserve"> </w:t>
            </w:r>
          </w:p>
        </w:tc>
      </w:tr>
    </w:tbl>
    <w:p w:rsidR="004339B0" w:rsidRDefault="004339B0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4339B0" w:rsidTr="002C3CB1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4339B0" w:rsidRDefault="004339B0" w:rsidP="0000370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4339B0" w:rsidRDefault="004339B0" w:rsidP="0000370B">
            <w:pPr>
              <w:snapToGrid w:val="0"/>
            </w:pPr>
          </w:p>
        </w:tc>
        <w:tc>
          <w:tcPr>
            <w:tcW w:w="360" w:type="dxa"/>
          </w:tcPr>
          <w:p w:rsidR="004339B0" w:rsidRDefault="004339B0">
            <w:pPr>
              <w:snapToGrid w:val="0"/>
            </w:pPr>
          </w:p>
        </w:tc>
        <w:tc>
          <w:tcPr>
            <w:tcW w:w="720" w:type="dxa"/>
          </w:tcPr>
          <w:p w:rsidR="004339B0" w:rsidRDefault="004339B0">
            <w:pPr>
              <w:snapToGrid w:val="0"/>
            </w:pPr>
          </w:p>
        </w:tc>
        <w:tc>
          <w:tcPr>
            <w:tcW w:w="318" w:type="dxa"/>
          </w:tcPr>
          <w:p w:rsidR="004339B0" w:rsidRDefault="004339B0">
            <w:pPr>
              <w:snapToGrid w:val="0"/>
            </w:pPr>
          </w:p>
        </w:tc>
        <w:tc>
          <w:tcPr>
            <w:tcW w:w="510" w:type="dxa"/>
            <w:gridSpan w:val="2"/>
          </w:tcPr>
          <w:p w:rsidR="004339B0" w:rsidRDefault="004339B0">
            <w:pPr>
              <w:snapToGrid w:val="0"/>
            </w:pPr>
          </w:p>
        </w:tc>
      </w:tr>
      <w:tr w:rsidR="004339B0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</w:tr>
      <w:tr w:rsidR="004339B0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  <w:r>
              <w:t>Pharmacy Technician (in 2010-2011)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  <w:r>
              <w:t>Pharmacy Technician (in 2010-2011)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</w:tr>
      <w:tr w:rsidR="004339B0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</w:tr>
      <w:tr w:rsidR="004339B0" w:rsidTr="002C3CB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339B0" w:rsidRPr="00812727" w:rsidRDefault="004339B0" w:rsidP="004C20B3">
            <w:pPr>
              <w:snapToGrid w:val="0"/>
            </w:pPr>
          </w:p>
        </w:tc>
      </w:tr>
    </w:tbl>
    <w:p w:rsidR="004339B0" w:rsidRDefault="004339B0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4339B0" w:rsidTr="00CE07A3">
        <w:tc>
          <w:tcPr>
            <w:tcW w:w="7488" w:type="dxa"/>
            <w:tcBorders>
              <w:right w:val="single" w:sz="4" w:space="0" w:color="auto"/>
            </w:tcBorders>
          </w:tcPr>
          <w:p w:rsidR="004339B0" w:rsidRDefault="004339B0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 w:rsidP="00B41AE1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39B0" w:rsidRDefault="004339B0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4339B0" w:rsidRDefault="004339B0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4339B0" w:rsidRDefault="004339B0">
            <w:pPr>
              <w:snapToGrid w:val="0"/>
            </w:pPr>
            <w:r>
              <w:t>N/A</w:t>
            </w:r>
          </w:p>
        </w:tc>
      </w:tr>
    </w:tbl>
    <w:p w:rsidR="004339B0" w:rsidRDefault="004339B0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360"/>
        <w:gridCol w:w="1980"/>
        <w:gridCol w:w="540"/>
        <w:gridCol w:w="360"/>
        <w:gridCol w:w="1710"/>
        <w:gridCol w:w="1401"/>
        <w:gridCol w:w="849"/>
        <w:gridCol w:w="39"/>
        <w:gridCol w:w="41"/>
      </w:tblGrid>
      <w:tr w:rsidR="004339B0" w:rsidTr="004317FF">
        <w:tc>
          <w:tcPr>
            <w:tcW w:w="360" w:type="dxa"/>
            <w:gridSpan w:val="2"/>
          </w:tcPr>
          <w:p w:rsidR="004339B0" w:rsidRDefault="004339B0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gridSpan w:val="2"/>
            <w:tcBorders>
              <w:left w:val="nil"/>
            </w:tcBorders>
          </w:tcPr>
          <w:p w:rsidR="004339B0" w:rsidRDefault="004339B0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2520" w:type="dxa"/>
            <w:gridSpan w:val="2"/>
            <w:tcBorders>
              <w:left w:val="nil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4040" w:type="dxa"/>
            <w:gridSpan w:val="5"/>
            <w:tcBorders>
              <w:left w:val="nil"/>
            </w:tcBorders>
          </w:tcPr>
          <w:p w:rsidR="004339B0" w:rsidRDefault="004339B0" w:rsidP="0000370B">
            <w:pPr>
              <w:snapToGrid w:val="0"/>
              <w:spacing w:after="58"/>
            </w:pPr>
          </w:p>
        </w:tc>
      </w:tr>
      <w:tr w:rsidR="004339B0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0" w:rsidRDefault="004339B0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339B0" w:rsidRDefault="004339B0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4339B0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Default="004339B0" w:rsidP="004317FF">
            <w:pPr>
              <w:snapToGrid w:val="0"/>
              <w:spacing w:after="58"/>
            </w:pPr>
            <w:r>
              <w:t xml:space="preserve">Language and Rationality – </w:t>
            </w:r>
            <w:r w:rsidRPr="004317FF">
              <w:t>Communication</w:t>
            </w:r>
            <w:r>
              <w:t xml:space="preserve"> and </w:t>
            </w:r>
            <w:r w:rsidRPr="004317FF">
              <w:t>Analytical Thinking</w:t>
            </w:r>
          </w:p>
        </w:tc>
      </w:tr>
      <w:tr w:rsidR="004339B0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Natural Science</w:t>
            </w:r>
          </w:p>
        </w:tc>
      </w:tr>
      <w:tr w:rsidR="004339B0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Humanities</w:t>
            </w:r>
          </w:p>
        </w:tc>
      </w:tr>
      <w:tr w:rsidR="004339B0" w:rsidTr="004317FF">
        <w:trPr>
          <w:gridAfter w:val="2"/>
          <w:wAfter w:w="8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</w:p>
        </w:tc>
        <w:tc>
          <w:tcPr>
            <w:tcW w:w="7200" w:type="dxa"/>
            <w:gridSpan w:val="7"/>
            <w:tcBorders>
              <w:left w:val="single" w:sz="4" w:space="0" w:color="000000"/>
            </w:tcBorders>
          </w:tcPr>
          <w:p w:rsidR="004339B0" w:rsidRDefault="004339B0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4339B0" w:rsidTr="004317FF">
        <w:tblPrEx>
          <w:tblCellMar>
            <w:left w:w="108" w:type="dxa"/>
            <w:right w:w="108" w:type="dxa"/>
          </w:tblCellMar>
        </w:tblPrEx>
        <w:trPr>
          <w:gridAfter w:val="3"/>
          <w:wAfter w:w="929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4339B0" w:rsidRDefault="004339B0">
            <w:pPr>
              <w:snapToGrid w:val="0"/>
            </w:pPr>
          </w:p>
        </w:tc>
        <w:tc>
          <w:tcPr>
            <w:tcW w:w="5884" w:type="dxa"/>
            <w:gridSpan w:val="5"/>
            <w:tcBorders>
              <w:bottom w:val="single" w:sz="4" w:space="0" w:color="auto"/>
            </w:tcBorders>
          </w:tcPr>
          <w:p w:rsidR="004339B0" w:rsidRDefault="004339B0">
            <w:pPr>
              <w:snapToGrid w:val="0"/>
              <w:jc w:val="center"/>
            </w:pPr>
          </w:p>
        </w:tc>
        <w:tc>
          <w:tcPr>
            <w:tcW w:w="2610" w:type="dxa"/>
            <w:gridSpan w:val="3"/>
          </w:tcPr>
          <w:p w:rsidR="004339B0" w:rsidRDefault="004339B0">
            <w:pPr>
              <w:snapToGrid w:val="0"/>
              <w:jc w:val="center"/>
            </w:pPr>
          </w:p>
        </w:tc>
        <w:tc>
          <w:tcPr>
            <w:tcW w:w="1401" w:type="dxa"/>
          </w:tcPr>
          <w:p w:rsidR="004339B0" w:rsidRDefault="004339B0">
            <w:pPr>
              <w:snapToGrid w:val="0"/>
              <w:jc w:val="center"/>
            </w:pPr>
          </w:p>
        </w:tc>
      </w:tr>
      <w:tr w:rsidR="004339B0" w:rsidTr="004317FF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Default="004339B0">
            <w:pPr>
              <w:snapToGrid w:val="0"/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B0" w:rsidRPr="002C3CB1" w:rsidRDefault="004339B0" w:rsidP="00463F57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B0" w:rsidRPr="00AD2ABB" w:rsidRDefault="004339B0" w:rsidP="00463F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4339B0" w:rsidRPr="00AD2ABB" w:rsidRDefault="004339B0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9B0" w:rsidRPr="00AD2ABB" w:rsidRDefault="004339B0" w:rsidP="00463F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4339B0" w:rsidRPr="00AD2ABB" w:rsidRDefault="004339B0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4339B0" w:rsidRPr="00F310B7" w:rsidTr="004317FF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F310B7" w:rsidRDefault="00A402A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39B0" w:rsidRPr="00F310B7" w:rsidRDefault="004339B0" w:rsidP="004104D4">
            <w:pPr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Example:  Identify, create, critique, and refute oral and written arguments.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339B0" w:rsidRPr="00F310B7" w:rsidRDefault="004339B0" w:rsidP="00F310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Debate + Debate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9B0" w:rsidRPr="00F310B7" w:rsidRDefault="004339B0" w:rsidP="004104D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ISLO1, ISLO2</w:t>
            </w:r>
          </w:p>
        </w:tc>
      </w:tr>
      <w:tr w:rsidR="004339B0" w:rsidRPr="00F310B7" w:rsidTr="008D4D93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F310B7" w:rsidRDefault="004339B0" w:rsidP="001B256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84" w:type="dxa"/>
            <w:gridSpan w:val="5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339B0" w:rsidRPr="00F310B7" w:rsidRDefault="004339B0" w:rsidP="00F310B7">
            <w:pPr>
              <w:pStyle w:val="ListParagraph"/>
              <w:numPr>
                <w:ilvl w:val="0"/>
                <w:numId w:val="3"/>
              </w:numPr>
              <w:ind w:left="286" w:hanging="18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The student will learn how to become certified</w:t>
            </w:r>
            <w:r w:rsidR="00153A16" w:rsidRPr="00F310B7">
              <w:rPr>
                <w:rFonts w:ascii="Arial Narrow" w:hAnsi="Arial Narrow"/>
                <w:sz w:val="22"/>
                <w:szCs w:val="22"/>
              </w:rPr>
              <w:t>, then</w:t>
            </w:r>
            <w:r w:rsidRPr="00F310B7">
              <w:rPr>
                <w:rFonts w:ascii="Arial Narrow" w:hAnsi="Arial Narrow"/>
                <w:sz w:val="22"/>
                <w:szCs w:val="22"/>
              </w:rPr>
              <w:t xml:space="preserve"> licensed by the State in which he/ she wishes to work</w:t>
            </w:r>
            <w:r w:rsidR="00153A16" w:rsidRPr="00F310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339B0" w:rsidRPr="00F310B7" w:rsidRDefault="004339B0" w:rsidP="00FB5A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 xml:space="preserve">Exam – at 75% or higher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Style w:val="Strong"/>
                <w:rFonts w:ascii="Arial Narrow" w:hAnsi="Arial Narrow" w:cs="Arial"/>
                <w:b w:val="0"/>
                <w:color w:val="000000"/>
                <w:sz w:val="22"/>
                <w:szCs w:val="22"/>
              </w:rPr>
              <w:t>ILO3, ILO4, ILO5</w:t>
            </w:r>
          </w:p>
        </w:tc>
      </w:tr>
      <w:tr w:rsidR="004339B0" w:rsidRPr="00F310B7" w:rsidTr="008D4D93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39B0" w:rsidRPr="00F310B7" w:rsidRDefault="004339B0" w:rsidP="00F310B7">
            <w:pPr>
              <w:pStyle w:val="ListParagraph"/>
              <w:numPr>
                <w:ilvl w:val="0"/>
                <w:numId w:val="3"/>
              </w:numPr>
              <w:ind w:left="286" w:hanging="18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Students will understand the history of Pharmacy.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Quiz- 4+ of 5 Points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Style w:val="Strong"/>
                <w:rFonts w:ascii="Arial Narrow" w:hAnsi="Arial Narrow" w:cs="Arial"/>
                <w:b w:val="0"/>
                <w:color w:val="000000"/>
                <w:sz w:val="22"/>
                <w:szCs w:val="22"/>
              </w:rPr>
              <w:t>ILO2, ILO4, ILO5</w:t>
            </w:r>
          </w:p>
        </w:tc>
      </w:tr>
      <w:tr w:rsidR="004339B0" w:rsidRPr="00F310B7" w:rsidTr="008D4D93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39B0" w:rsidRPr="00F310B7" w:rsidRDefault="004339B0" w:rsidP="00F310B7">
            <w:pPr>
              <w:pStyle w:val="ListParagraph"/>
              <w:numPr>
                <w:ilvl w:val="0"/>
                <w:numId w:val="3"/>
              </w:numPr>
              <w:ind w:left="286" w:hanging="18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Students will learn of the proper handling of narcotics.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10B7">
              <w:rPr>
                <w:rFonts w:ascii="Arial Narrow" w:hAnsi="Arial Narrow"/>
                <w:sz w:val="22"/>
                <w:szCs w:val="22"/>
              </w:rPr>
              <w:t>Demonstration of hand-on. No compromise of materials.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B0" w:rsidRPr="00F310B7" w:rsidRDefault="004339B0" w:rsidP="00DB7593">
            <w:pPr>
              <w:suppressAutoHyphens w:val="0"/>
              <w:spacing w:before="100" w:beforeAutospacing="1" w:after="100" w:afterAutospacing="1"/>
              <w:rPr>
                <w:rFonts w:ascii="Arial Narrow" w:hAnsi="Arial Narrow" w:cs="Tahoma"/>
                <w:color w:val="000000"/>
                <w:sz w:val="22"/>
                <w:szCs w:val="22"/>
                <w:lang w:eastAsia="en-US"/>
              </w:rPr>
            </w:pPr>
            <w:r w:rsidRPr="00F310B7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n-US"/>
              </w:rPr>
              <w:t>ILO1, ILO3, ILO5</w:t>
            </w:r>
          </w:p>
          <w:p w:rsidR="004339B0" w:rsidRPr="00F310B7" w:rsidRDefault="004339B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310B7" w:rsidRDefault="00F310B7" w:rsidP="002D32DF">
      <w:pPr>
        <w:ind w:right="-540"/>
        <w:rPr>
          <w:sz w:val="18"/>
          <w:szCs w:val="18"/>
        </w:rPr>
      </w:pPr>
    </w:p>
    <w:p w:rsidR="004339B0" w:rsidRPr="00F310B7" w:rsidRDefault="004339B0" w:rsidP="002D32DF">
      <w:pPr>
        <w:ind w:right="-540"/>
        <w:rPr>
          <w:i/>
          <w:sz w:val="18"/>
          <w:szCs w:val="18"/>
        </w:rPr>
      </w:pPr>
      <w:r w:rsidRPr="00F310B7">
        <w:rPr>
          <w:sz w:val="18"/>
          <w:szCs w:val="18"/>
        </w:rPr>
        <w:t xml:space="preserve">Each SLO should describe the knowledge, skills, and/or abilities students will have after successful completion of course or as a result of participation in activity/program.  </w:t>
      </w:r>
      <w:r w:rsidRPr="00F310B7">
        <w:rPr>
          <w:sz w:val="18"/>
          <w:szCs w:val="18"/>
          <w:highlight w:val="yellow"/>
        </w:rPr>
        <w:t xml:space="preserve">A minimum of one SLO is </w:t>
      </w:r>
      <w:proofErr w:type="gramStart"/>
      <w:r w:rsidRPr="00F310B7">
        <w:rPr>
          <w:sz w:val="18"/>
          <w:szCs w:val="18"/>
          <w:highlight w:val="yellow"/>
        </w:rPr>
        <w:t xml:space="preserve">required </w:t>
      </w:r>
      <w:r w:rsidR="00F310B7" w:rsidRPr="00F310B7">
        <w:rPr>
          <w:sz w:val="18"/>
          <w:szCs w:val="18"/>
          <w:highlight w:val="yellow"/>
        </w:rPr>
        <w:t xml:space="preserve"> </w:t>
      </w:r>
      <w:r w:rsidRPr="00F310B7">
        <w:rPr>
          <w:sz w:val="18"/>
          <w:szCs w:val="18"/>
          <w:highlight w:val="yellow"/>
        </w:rPr>
        <w:t>per</w:t>
      </w:r>
      <w:proofErr w:type="gramEnd"/>
      <w:r w:rsidRPr="00F310B7">
        <w:rPr>
          <w:sz w:val="18"/>
          <w:szCs w:val="18"/>
          <w:highlight w:val="yellow"/>
        </w:rPr>
        <w:t xml:space="preserve"> course/program</w:t>
      </w:r>
      <w:r w:rsidRPr="00F310B7">
        <w:rPr>
          <w:sz w:val="18"/>
          <w:szCs w:val="18"/>
        </w:rPr>
        <w:t xml:space="preserve">.  You may identify more than one SLO, but please note that you will need to collect </w:t>
      </w:r>
      <w:proofErr w:type="gramStart"/>
      <w:r w:rsidRPr="00F310B7">
        <w:rPr>
          <w:sz w:val="18"/>
          <w:szCs w:val="18"/>
        </w:rPr>
        <w:t xml:space="preserve">and </w:t>
      </w:r>
      <w:r w:rsidR="00F310B7" w:rsidRPr="00F310B7">
        <w:rPr>
          <w:sz w:val="18"/>
          <w:szCs w:val="18"/>
        </w:rPr>
        <w:t xml:space="preserve"> </w:t>
      </w:r>
      <w:r w:rsidRPr="00F310B7">
        <w:rPr>
          <w:sz w:val="18"/>
          <w:szCs w:val="18"/>
        </w:rPr>
        <w:t>evaluate</w:t>
      </w:r>
      <w:proofErr w:type="gramEnd"/>
      <w:r w:rsidRPr="00F310B7">
        <w:rPr>
          <w:sz w:val="18"/>
          <w:szCs w:val="18"/>
        </w:rPr>
        <w:t xml:space="preserve"> data for each SLO that you list above.  Attach separate pages if needed.</w:t>
      </w:r>
      <w:r w:rsidRPr="00F310B7">
        <w:rPr>
          <w:i/>
          <w:sz w:val="18"/>
          <w:szCs w:val="18"/>
        </w:rPr>
        <w:t xml:space="preserve">   For assistance contact:  Toni </w:t>
      </w:r>
      <w:proofErr w:type="spellStart"/>
      <w:r w:rsidRPr="00F310B7">
        <w:rPr>
          <w:i/>
          <w:sz w:val="18"/>
          <w:szCs w:val="18"/>
        </w:rPr>
        <w:t>Pfister</w:t>
      </w:r>
      <w:proofErr w:type="spellEnd"/>
      <w:r w:rsidRPr="00F310B7">
        <w:rPr>
          <w:i/>
          <w:sz w:val="18"/>
          <w:szCs w:val="18"/>
        </w:rPr>
        <w:t xml:space="preserve"> </w:t>
      </w:r>
      <w:hyperlink r:id="rId6" w:history="1">
        <w:r w:rsidRPr="00F310B7">
          <w:rPr>
            <w:rStyle w:val="Hyperlink"/>
            <w:i/>
            <w:sz w:val="18"/>
            <w:szCs w:val="18"/>
          </w:rPr>
          <w:t>toni.pfister@imperial.edu</w:t>
        </w:r>
      </w:hyperlink>
      <w:r w:rsidRPr="00F310B7">
        <w:rPr>
          <w:i/>
          <w:sz w:val="18"/>
          <w:szCs w:val="18"/>
        </w:rPr>
        <w:t xml:space="preserve"> or X6546</w:t>
      </w:r>
    </w:p>
    <w:p w:rsidR="004339B0" w:rsidRPr="00F310B7" w:rsidRDefault="004339B0" w:rsidP="002D32DF">
      <w:pPr>
        <w:ind w:right="-540"/>
        <w:rPr>
          <w:sz w:val="18"/>
          <w:szCs w:val="18"/>
        </w:rPr>
      </w:pPr>
      <w:r w:rsidRPr="00F310B7">
        <w:rPr>
          <w:sz w:val="18"/>
          <w:szCs w:val="18"/>
        </w:rPr>
        <w:t xml:space="preserve">*Institutional Student Learning Outcomes:  ISLO1 = communication skills; ISLO2 = critical thinking skills; </w:t>
      </w:r>
    </w:p>
    <w:p w:rsidR="004339B0" w:rsidRPr="00F310B7" w:rsidRDefault="004339B0" w:rsidP="002D32DF">
      <w:pPr>
        <w:ind w:right="-540"/>
        <w:rPr>
          <w:sz w:val="20"/>
          <w:szCs w:val="20"/>
        </w:rPr>
      </w:pPr>
      <w:r w:rsidRPr="00F310B7">
        <w:rPr>
          <w:sz w:val="18"/>
          <w:szCs w:val="18"/>
        </w:rPr>
        <w:t>ISLO3 = personal responsibility; ISLO4 = information literacy; ISLO5 = global awareness</w:t>
      </w:r>
      <w:r w:rsidRPr="00F310B7">
        <w:rPr>
          <w:sz w:val="18"/>
          <w:szCs w:val="18"/>
        </w:rPr>
        <w:tab/>
        <w:t xml:space="preserve">    </w:t>
      </w:r>
      <w:r w:rsidRPr="00F310B7">
        <w:rPr>
          <w:i/>
          <w:sz w:val="18"/>
          <w:szCs w:val="18"/>
        </w:rPr>
        <w:t xml:space="preserve"> </w:t>
      </w:r>
    </w:p>
    <w:p w:rsidR="004339B0" w:rsidRDefault="004339B0">
      <w:pPr>
        <w:suppressAutoHyphens w:val="0"/>
        <w:spacing w:after="200" w:line="276" w:lineRule="auto"/>
      </w:pPr>
      <w:r>
        <w:br w:type="page"/>
      </w:r>
    </w:p>
    <w:p w:rsidR="004339B0" w:rsidRDefault="004339B0" w:rsidP="002D32DF">
      <w:pPr>
        <w:ind w:right="-540"/>
      </w:pPr>
    </w:p>
    <w:p w:rsidR="004339B0" w:rsidRDefault="004339B0" w:rsidP="002D32DF">
      <w:pPr>
        <w:ind w:right="-540"/>
      </w:pPr>
    </w:p>
    <w:p w:rsidR="004339B0" w:rsidRPr="002A7F76" w:rsidRDefault="004339B0" w:rsidP="00FB5A2C">
      <w:pPr>
        <w:jc w:val="center"/>
        <w:rPr>
          <w:b/>
        </w:rPr>
      </w:pPr>
      <w:r w:rsidRPr="002A7F76">
        <w:rPr>
          <w:b/>
        </w:rPr>
        <w:t xml:space="preserve">The ASSESSMENT CYCLE:  Closing the Assessment </w:t>
      </w:r>
      <w:smartTag w:uri="urn:schemas-microsoft-com:office:smarttags" w:element="place">
        <w:r w:rsidRPr="002A7F76">
          <w:rPr>
            <w:b/>
          </w:rPr>
          <w:t>Loop</w:t>
        </w:r>
      </w:smartTag>
    </w:p>
    <w:tbl>
      <w:tblPr>
        <w:tblpPr w:leftFromText="180" w:rightFromText="180" w:vertAnchor="page" w:horzAnchor="margin" w:tblpY="1786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8100"/>
      </w:tblGrid>
      <w:tr w:rsidR="004339B0" w:rsidRPr="00F310B7" w:rsidTr="00185C60"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bCs/>
                <w:sz w:val="20"/>
              </w:rPr>
            </w:pPr>
            <w:r w:rsidRPr="00F310B7">
              <w:rPr>
                <w:rFonts w:ascii="Arial Narrow" w:eastAsia="MS Mincho" w:hAnsi="Arial Narrow" w:cs="Arial"/>
                <w:bCs/>
                <w:sz w:val="20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 xml:space="preserve">Course:  </w:t>
            </w:r>
            <w:r w:rsidR="003072B8" w:rsidRPr="00F310B7">
              <w:rPr>
                <w:rFonts w:ascii="Arial Narrow" w:eastAsia="MS Mincho" w:hAnsi="Arial Narrow" w:cs="Arial"/>
                <w:sz w:val="22"/>
                <w:szCs w:val="22"/>
              </w:rPr>
              <w:t>AHP108</w:t>
            </w: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ab/>
            </w: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ab/>
            </w: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ab/>
            </w: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ab/>
            </w: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ab/>
              <w:t xml:space="preserve">Date: </w:t>
            </w:r>
            <w:r w:rsidR="003072B8" w:rsidRPr="00F310B7">
              <w:rPr>
                <w:rFonts w:ascii="Arial Narrow" w:eastAsia="MS Mincho" w:hAnsi="Arial Narrow" w:cs="Arial"/>
                <w:sz w:val="22"/>
                <w:szCs w:val="22"/>
              </w:rPr>
              <w:t>11/30/2011</w:t>
            </w:r>
          </w:p>
        </w:tc>
      </w:tr>
      <w:tr w:rsidR="004339B0" w:rsidRPr="00F310B7" w:rsidTr="00185C60"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bCs/>
                <w:sz w:val="20"/>
              </w:rPr>
            </w:pPr>
            <w:r w:rsidRPr="00F310B7">
              <w:rPr>
                <w:rFonts w:ascii="Arial Narrow" w:eastAsia="MS Mincho" w:hAnsi="Arial Narrow" w:cs="Arial"/>
                <w:bCs/>
                <w:sz w:val="20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4339B0" w:rsidRPr="00F310B7" w:rsidRDefault="003072B8" w:rsidP="003072B8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</w:rPr>
              <w:t>Simon Marquez, Instructor</w:t>
            </w:r>
          </w:p>
        </w:tc>
      </w:tr>
      <w:tr w:rsidR="004339B0" w:rsidRPr="00F310B7" w:rsidTr="00185C60"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bCs/>
                <w:sz w:val="20"/>
                <w:szCs w:val="22"/>
              </w:rPr>
              <w:t>3. Data Results</w:t>
            </w:r>
          </w:p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sz w:val="20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4339B0" w:rsidRPr="00F310B7" w:rsidRDefault="003072B8" w:rsidP="003072B8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</w:rPr>
              <w:t xml:space="preserve">100% go. It was evident by the exam that all students learned how to become certified, </w:t>
            </w:r>
            <w:proofErr w:type="gramStart"/>
            <w:r w:rsidRPr="00F310B7">
              <w:rPr>
                <w:rFonts w:ascii="Arial Narrow" w:eastAsia="MS Mincho" w:hAnsi="Arial Narrow" w:cs="Arial"/>
              </w:rPr>
              <w:t>then</w:t>
            </w:r>
            <w:proofErr w:type="gramEnd"/>
            <w:r w:rsidRPr="00F310B7">
              <w:rPr>
                <w:rFonts w:ascii="Arial Narrow" w:eastAsia="MS Mincho" w:hAnsi="Arial Narrow" w:cs="Arial"/>
              </w:rPr>
              <w:t xml:space="preserve"> licensed in the State in which they wish to work. </w:t>
            </w:r>
          </w:p>
        </w:tc>
      </w:tr>
      <w:tr w:rsidR="004339B0" w:rsidRPr="00F310B7" w:rsidTr="00185C60"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sz w:val="20"/>
                <w:szCs w:val="22"/>
              </w:rPr>
              <w:t>4. Course / Program Improvement</w:t>
            </w:r>
          </w:p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sz w:val="20"/>
                <w:szCs w:val="22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  <w:sz w:val="22"/>
                <w:szCs w:val="22"/>
              </w:rPr>
              <w:t xml:space="preserve">**Will this include a change to the curriculum (i.e. course outline)?  </w:t>
            </w:r>
            <w:r w:rsidRPr="00F310B7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 xml:space="preserve">  Yes as we need to add in new skills based on additions to </w:t>
            </w:r>
            <w:r w:rsidR="003072B8" w:rsidRPr="00F310B7">
              <w:rPr>
                <w:rFonts w:ascii="Arial Narrow" w:eastAsia="MS Mincho" w:hAnsi="Arial Narrow" w:cs="Arial"/>
                <w:sz w:val="22"/>
                <w:szCs w:val="22"/>
                <w:u w:val="single"/>
              </w:rPr>
              <w:t>this semester’s required skills.</w:t>
            </w:r>
            <w:r w:rsidR="003072B8" w:rsidRPr="00F310B7">
              <w:rPr>
                <w:rFonts w:ascii="Arial Narrow" w:eastAsia="MS Mincho" w:hAnsi="Arial Narrow" w:cs="Arial"/>
                <w:sz w:val="22"/>
                <w:szCs w:val="22"/>
              </w:rPr>
              <w:t xml:space="preserve"> Not based on this SLO. This part of instruction and rubric will remain the same.</w:t>
            </w:r>
          </w:p>
        </w:tc>
      </w:tr>
      <w:tr w:rsidR="004339B0" w:rsidRPr="00F310B7" w:rsidTr="00185C60"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sz w:val="20"/>
                <w:szCs w:val="22"/>
              </w:rPr>
              <w:t>5. Next Year       Was the process effective?  Will you change the outcome/ assessment for next year? (e.g., alter the SLO, assessment, faculty discussion process, strategy for providing SLO to student)? If so, how</w:t>
            </w:r>
          </w:p>
        </w:tc>
        <w:tc>
          <w:tcPr>
            <w:tcW w:w="8100" w:type="dxa"/>
          </w:tcPr>
          <w:p w:rsidR="004339B0" w:rsidRPr="00F310B7" w:rsidRDefault="003072B8" w:rsidP="00185C60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</w:rPr>
              <w:t>I think that the curriculum is fine the way it is. I will not be implementing any new changes.</w:t>
            </w:r>
          </w:p>
        </w:tc>
      </w:tr>
      <w:tr w:rsidR="004339B0" w:rsidRPr="00F310B7" w:rsidTr="00185C60">
        <w:trPr>
          <w:trHeight w:val="1478"/>
        </w:trPr>
        <w:tc>
          <w:tcPr>
            <w:tcW w:w="2358" w:type="dxa"/>
          </w:tcPr>
          <w:p w:rsidR="004339B0" w:rsidRPr="00F310B7" w:rsidRDefault="004339B0" w:rsidP="00185C60">
            <w:pPr>
              <w:keepNext/>
              <w:spacing w:before="240" w:after="120"/>
              <w:rPr>
                <w:rFonts w:ascii="Arial Narrow" w:eastAsia="MS Mincho" w:hAnsi="Arial Narrow" w:cs="Arial"/>
                <w:sz w:val="20"/>
              </w:rPr>
            </w:pPr>
            <w:r w:rsidRPr="00F310B7">
              <w:rPr>
                <w:rFonts w:ascii="Arial Narrow" w:eastAsia="MS Mincho" w:hAnsi="Arial Narrow" w:cs="Arial"/>
                <w:sz w:val="20"/>
                <w:szCs w:val="22"/>
              </w:rPr>
              <w:t>6. After-Thoughts Feel free to celebrate, vent, or otherwise discuss the process.</w:t>
            </w:r>
          </w:p>
        </w:tc>
        <w:tc>
          <w:tcPr>
            <w:tcW w:w="8100" w:type="dxa"/>
          </w:tcPr>
          <w:p w:rsidR="004339B0" w:rsidRPr="00F310B7" w:rsidRDefault="003072B8" w:rsidP="00185C60">
            <w:pPr>
              <w:keepNext/>
              <w:spacing w:before="240" w:after="120"/>
              <w:rPr>
                <w:rFonts w:ascii="Arial Narrow" w:eastAsia="MS Mincho" w:hAnsi="Arial Narrow" w:cs="Arial"/>
              </w:rPr>
            </w:pPr>
            <w:r w:rsidRPr="00F310B7">
              <w:rPr>
                <w:rFonts w:ascii="Arial Narrow" w:eastAsia="MS Mincho" w:hAnsi="Arial Narrow" w:cs="Arial"/>
              </w:rPr>
              <w:t>I am good with this finding.</w:t>
            </w:r>
          </w:p>
        </w:tc>
      </w:tr>
    </w:tbl>
    <w:p w:rsidR="004339B0" w:rsidRDefault="004339B0" w:rsidP="002D32DF">
      <w:pPr>
        <w:ind w:right="-540"/>
      </w:pPr>
    </w:p>
    <w:p w:rsidR="004339B0" w:rsidRDefault="004339B0">
      <w:pPr>
        <w:suppressAutoHyphens w:val="0"/>
        <w:spacing w:after="200" w:line="276" w:lineRule="auto"/>
      </w:pPr>
    </w:p>
    <w:sectPr w:rsidR="004339B0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F22"/>
    <w:multiLevelType w:val="hybridMultilevel"/>
    <w:tmpl w:val="C7D61216"/>
    <w:lvl w:ilvl="0" w:tplc="90EC4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76A5B"/>
    <w:multiLevelType w:val="multilevel"/>
    <w:tmpl w:val="E06A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82397"/>
    <w:multiLevelType w:val="hybridMultilevel"/>
    <w:tmpl w:val="09A41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6"/>
    <w:rsid w:val="0000370B"/>
    <w:rsid w:val="00005AEF"/>
    <w:rsid w:val="00052DFA"/>
    <w:rsid w:val="0012130A"/>
    <w:rsid w:val="00121892"/>
    <w:rsid w:val="00122D6C"/>
    <w:rsid w:val="0015089B"/>
    <w:rsid w:val="00153A16"/>
    <w:rsid w:val="0016208D"/>
    <w:rsid w:val="00185C60"/>
    <w:rsid w:val="001B256D"/>
    <w:rsid w:val="002106CB"/>
    <w:rsid w:val="00294926"/>
    <w:rsid w:val="002A7F76"/>
    <w:rsid w:val="002B43BF"/>
    <w:rsid w:val="002C3CB1"/>
    <w:rsid w:val="002D32DF"/>
    <w:rsid w:val="002D64C9"/>
    <w:rsid w:val="003072B8"/>
    <w:rsid w:val="00395AE6"/>
    <w:rsid w:val="003B22B9"/>
    <w:rsid w:val="004104D4"/>
    <w:rsid w:val="00413D40"/>
    <w:rsid w:val="004317FF"/>
    <w:rsid w:val="004339B0"/>
    <w:rsid w:val="00443C75"/>
    <w:rsid w:val="00463F57"/>
    <w:rsid w:val="00476008"/>
    <w:rsid w:val="004C20B3"/>
    <w:rsid w:val="004D5535"/>
    <w:rsid w:val="004E3806"/>
    <w:rsid w:val="00513524"/>
    <w:rsid w:val="0058231F"/>
    <w:rsid w:val="00584AA1"/>
    <w:rsid w:val="005E1D11"/>
    <w:rsid w:val="00684131"/>
    <w:rsid w:val="006A6446"/>
    <w:rsid w:val="00703768"/>
    <w:rsid w:val="007319D9"/>
    <w:rsid w:val="00772237"/>
    <w:rsid w:val="007B7362"/>
    <w:rsid w:val="007C48E6"/>
    <w:rsid w:val="007E789F"/>
    <w:rsid w:val="00812727"/>
    <w:rsid w:val="0083151E"/>
    <w:rsid w:val="0084068B"/>
    <w:rsid w:val="0088693E"/>
    <w:rsid w:val="008D4D93"/>
    <w:rsid w:val="008F39AA"/>
    <w:rsid w:val="0093163D"/>
    <w:rsid w:val="00A177BA"/>
    <w:rsid w:val="00A402AD"/>
    <w:rsid w:val="00A554DB"/>
    <w:rsid w:val="00A81DD8"/>
    <w:rsid w:val="00AA698D"/>
    <w:rsid w:val="00AC62C7"/>
    <w:rsid w:val="00AD2ABB"/>
    <w:rsid w:val="00AF694C"/>
    <w:rsid w:val="00B41AE1"/>
    <w:rsid w:val="00B457C0"/>
    <w:rsid w:val="00B85FD4"/>
    <w:rsid w:val="00BA596D"/>
    <w:rsid w:val="00BF188B"/>
    <w:rsid w:val="00C05341"/>
    <w:rsid w:val="00C35EE9"/>
    <w:rsid w:val="00C55677"/>
    <w:rsid w:val="00C56989"/>
    <w:rsid w:val="00C80D10"/>
    <w:rsid w:val="00CA23F6"/>
    <w:rsid w:val="00CE07A3"/>
    <w:rsid w:val="00CE1914"/>
    <w:rsid w:val="00CF2AB1"/>
    <w:rsid w:val="00D16376"/>
    <w:rsid w:val="00D25353"/>
    <w:rsid w:val="00D352B6"/>
    <w:rsid w:val="00D62E73"/>
    <w:rsid w:val="00D83C74"/>
    <w:rsid w:val="00D8419F"/>
    <w:rsid w:val="00D84EBE"/>
    <w:rsid w:val="00D8700C"/>
    <w:rsid w:val="00DB500C"/>
    <w:rsid w:val="00DB7593"/>
    <w:rsid w:val="00E20549"/>
    <w:rsid w:val="00E71CA4"/>
    <w:rsid w:val="00F26A23"/>
    <w:rsid w:val="00F310B7"/>
    <w:rsid w:val="00FB5A2C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9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218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218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89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21892"/>
    <w:rPr>
      <w:rFonts w:cs="Tahoma"/>
    </w:rPr>
  </w:style>
  <w:style w:type="paragraph" w:styleId="Caption">
    <w:name w:val="caption"/>
    <w:basedOn w:val="Normal"/>
    <w:uiPriority w:val="99"/>
    <w:qFormat/>
    <w:rsid w:val="0012189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121892"/>
    <w:pPr>
      <w:suppressLineNumbers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semiHidden/>
    <w:rsid w:val="001218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892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21892"/>
    <w:pPr>
      <w:suppressLineNumbers/>
    </w:pPr>
  </w:style>
  <w:style w:type="paragraph" w:customStyle="1" w:styleId="TableHeading">
    <w:name w:val="Table Heading"/>
    <w:basedOn w:val="TableContents"/>
    <w:uiPriority w:val="99"/>
    <w:rsid w:val="0012189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D4D9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B75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9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218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218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89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21892"/>
    <w:rPr>
      <w:rFonts w:cs="Tahoma"/>
    </w:rPr>
  </w:style>
  <w:style w:type="paragraph" w:styleId="Caption">
    <w:name w:val="caption"/>
    <w:basedOn w:val="Normal"/>
    <w:uiPriority w:val="99"/>
    <w:qFormat/>
    <w:rsid w:val="0012189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121892"/>
    <w:pPr>
      <w:suppressLineNumbers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semiHidden/>
    <w:rsid w:val="001218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892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21892"/>
    <w:pPr>
      <w:suppressLineNumbers/>
    </w:pPr>
  </w:style>
  <w:style w:type="paragraph" w:customStyle="1" w:styleId="TableHeading">
    <w:name w:val="Table Heading"/>
    <w:basedOn w:val="TableContents"/>
    <w:uiPriority w:val="99"/>
    <w:rsid w:val="0012189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D4D9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B759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2310"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.pfister@imperia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Sydney Rice</cp:lastModifiedBy>
  <cp:revision>2</cp:revision>
  <cp:lastPrinted>2008-06-24T21:48:00Z</cp:lastPrinted>
  <dcterms:created xsi:type="dcterms:W3CDTF">2012-12-10T22:08:00Z</dcterms:created>
  <dcterms:modified xsi:type="dcterms:W3CDTF">2012-12-10T22:08:00Z</dcterms:modified>
</cp:coreProperties>
</file>