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DB4140" w:rsidP="008B452B">
            <w:pPr>
              <w:snapToGrid w:val="0"/>
            </w:pPr>
            <w:r>
              <w:t>12/1/2010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DB4140" w:rsidP="008B452B">
            <w:pPr>
              <w:snapToGrid w:val="0"/>
            </w:pPr>
            <w:r>
              <w:t>Nursing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DB4140" w:rsidP="008B452B">
            <w:pPr>
              <w:snapToGrid w:val="0"/>
            </w:pPr>
            <w:r>
              <w:t>Nursing 113 Pharmacology 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DB4140" w:rsidP="008B452B">
            <w:pPr>
              <w:snapToGrid w:val="0"/>
            </w:pPr>
            <w:r>
              <w:t xml:space="preserve">Lead: Williams, Jack      </w:t>
            </w:r>
            <w:r w:rsidR="008B452B">
              <w:t xml:space="preserve">  Others:</w:t>
            </w:r>
            <w:r>
              <w:t xml:space="preserve">  Fitzsimmons, Rick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564071" w:rsidP="008B452B">
            <w:pPr>
              <w:snapToGrid w:val="0"/>
            </w:pPr>
            <w:r>
              <w:t xml:space="preserve">Nursing RN </w:t>
            </w:r>
            <w:r w:rsidR="00DB4140">
              <w:t>.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DB4140" w:rsidP="008B452B">
            <w:pPr>
              <w:snapToGrid w:val="0"/>
            </w:pPr>
            <w:r>
              <w:t>x</w:t>
            </w: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1980"/>
        <w:gridCol w:w="297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F87E41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97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F87E4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F87E4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C33E17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F87E4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  <w:r w:rsidR="00DB4140">
              <w:t xml:space="preserve">  Differentiate among the types of drug actions; side effects, adverse reaction, and therapeutic effects in simulated and/ or clinical situations</w:t>
            </w:r>
          </w:p>
          <w:p w:rsidR="008B452B" w:rsidRDefault="008B452B" w:rsidP="008B452B"/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DB4140" w:rsidRDefault="00DB4140" w:rsidP="008B452B">
            <w:pPr>
              <w:snapToGrid w:val="0"/>
            </w:pPr>
            <w:r>
              <w:t>1</w:t>
            </w:r>
            <w:r w:rsidRPr="00DB4140">
              <w:rPr>
                <w:vertAlign w:val="superscript"/>
              </w:rPr>
              <w:t>st</w:t>
            </w:r>
            <w:r>
              <w:t xml:space="preserve"> Semester simulation Day with JW </w:t>
            </w:r>
          </w:p>
          <w:p w:rsidR="008B452B" w:rsidRDefault="00DB4140" w:rsidP="008B452B">
            <w:pPr>
              <w:snapToGrid w:val="0"/>
            </w:pPr>
            <w:r>
              <w:t>1. Develop a mini-care plan</w:t>
            </w:r>
            <w:r w:rsidR="005779FF">
              <w:t xml:space="preserve"> with drug cards Pass/Fail.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DB4140" w:rsidP="008B452B">
            <w:pPr>
              <w:snapToGrid w:val="0"/>
            </w:pPr>
            <w:r>
              <w:t xml:space="preserve">ISLO1, ISLO2, ISLO3, ISLO4, </w:t>
            </w:r>
          </w:p>
        </w:tc>
      </w:tr>
      <w:tr w:rsidR="005F5C72" w:rsidTr="00F87E4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2:</w:t>
            </w:r>
            <w:r w:rsidR="005779FF">
              <w:t xml:space="preserve">  Identify actions and purpose for the administration of narcotics and the potential and actual side effects and nursing actions to provide for the comfort of a patient.  </w:t>
            </w:r>
          </w:p>
          <w:p w:rsidR="005F5C72" w:rsidRDefault="005F5C72" w:rsidP="008B452B">
            <w:pPr>
              <w:snapToGrid w:val="0"/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7F07F9" w:rsidP="008B452B">
            <w:pPr>
              <w:snapToGrid w:val="0"/>
            </w:pPr>
            <w:r>
              <w:t>Measure with ATI pharmacology results under the subheading of Pharmacological Pain Management #8 items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7F07F9" w:rsidP="008B452B">
            <w:pPr>
              <w:snapToGrid w:val="0"/>
            </w:pPr>
            <w:r>
              <w:t>ISLO2, ISLO4</w:t>
            </w:r>
          </w:p>
        </w:tc>
      </w:tr>
      <w:tr w:rsidR="005F5C72" w:rsidTr="00F87E4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8B452B">
            <w:pPr>
              <w:snapToGrid w:val="0"/>
            </w:pPr>
            <w:r>
              <w:t>Outcome 3:</w:t>
            </w:r>
            <w:r w:rsidR="007F07F9">
              <w:t xml:space="preserve"> Identify the components of the pharmacokinetics which consist of absorption, distribution, metabolism and elimination. 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7F07F9" w:rsidP="008B452B">
            <w:pPr>
              <w:snapToGrid w:val="0"/>
            </w:pPr>
            <w:r>
              <w:t>Test Pharm. Kinetics/dynamics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7F07F9" w:rsidP="008B452B">
            <w:pPr>
              <w:snapToGrid w:val="0"/>
            </w:pPr>
            <w:r>
              <w:t>ISLO2, ISLO4</w:t>
            </w:r>
          </w:p>
        </w:tc>
      </w:tr>
      <w:tr w:rsidR="008B452B" w:rsidTr="00F87E41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52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  <w:r w:rsidR="007F07F9">
              <w:t xml:space="preserve"> Identify two at risk groups of patients that can have altered metabolism and elimination</w:t>
            </w:r>
          </w:p>
          <w:p w:rsidR="008B452B" w:rsidRDefault="008B452B" w:rsidP="008B452B"/>
        </w:tc>
        <w:tc>
          <w:tcPr>
            <w:tcW w:w="297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F87E41" w:rsidP="008B452B">
            <w:pPr>
              <w:snapToGrid w:val="0"/>
            </w:pPr>
            <w:r>
              <w:t>Test Pharmacology in Lifespan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F87E41" w:rsidP="008B452B">
            <w:pPr>
              <w:snapToGrid w:val="0"/>
            </w:pPr>
            <w:r>
              <w:t>ISLO2, ISLO4</w:t>
            </w: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t xml:space="preserve">per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75945">
              <w:rPr>
                <w:rFonts w:ascii="Arial" w:eastAsia="MS Mincho" w:hAnsi="Arial" w:cs="Arial"/>
                <w:sz w:val="22"/>
                <w:szCs w:val="22"/>
              </w:rPr>
              <w:t xml:space="preserve">Nursing 113 Pharmacology I (1.5 unit)     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67594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6/10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675945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Jack Williams,  Donna Davis, Rick Fitzsimmons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FB05AA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FB05A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FB05AA">
              <w:rPr>
                <w:rFonts w:ascii="Arial" w:eastAsia="MS Mincho" w:hAnsi="Arial" w:cs="Arial"/>
                <w:sz w:val="22"/>
                <w:szCs w:val="22"/>
              </w:rPr>
              <w:t xml:space="preserve">Students were placed in </w:t>
            </w:r>
            <w:r w:rsidR="00FC5611">
              <w:rPr>
                <w:rFonts w:ascii="Arial" w:eastAsia="MS Mincho" w:hAnsi="Arial" w:cs="Arial"/>
                <w:sz w:val="22"/>
                <w:szCs w:val="22"/>
              </w:rPr>
              <w:t>six simulations groups</w:t>
            </w:r>
            <w:r w:rsidR="00FB05AA">
              <w:rPr>
                <w:rFonts w:ascii="Arial" w:eastAsia="MS Mincho" w:hAnsi="Arial" w:cs="Arial"/>
                <w:sz w:val="22"/>
                <w:szCs w:val="22"/>
              </w:rPr>
              <w:t xml:space="preserve"> and attended a simulation day in small groups of 4-6</w:t>
            </w:r>
            <w:r w:rsidR="00FC5611">
              <w:rPr>
                <w:rFonts w:ascii="Arial" w:eastAsia="MS Mincho" w:hAnsi="Arial" w:cs="Arial"/>
                <w:sz w:val="22"/>
                <w:szCs w:val="22"/>
              </w:rPr>
              <w:t xml:space="preserve"> students</w:t>
            </w:r>
            <w:r w:rsidR="00FB05AA">
              <w:rPr>
                <w:rFonts w:ascii="Arial" w:eastAsia="MS Mincho" w:hAnsi="Arial" w:cs="Arial"/>
                <w:sz w:val="22"/>
                <w:szCs w:val="22"/>
              </w:rPr>
              <w:t>.  Each student was to prepare a mini-care plan with drug cards for medications in the clinical simulation.  Five out of the six groups were able to identify and prevent the administration of Erythrom</w:t>
            </w:r>
            <w:r w:rsidR="00FC5611">
              <w:rPr>
                <w:rFonts w:ascii="Arial" w:eastAsia="MS Mincho" w:hAnsi="Arial" w:cs="Arial"/>
                <w:sz w:val="22"/>
                <w:szCs w:val="22"/>
              </w:rPr>
              <w:t>ycin</w:t>
            </w:r>
            <w:r w:rsidR="00FB05AA">
              <w:rPr>
                <w:rFonts w:ascii="Arial" w:eastAsia="MS Mincho" w:hAnsi="Arial" w:cs="Arial"/>
                <w:sz w:val="22"/>
                <w:szCs w:val="22"/>
              </w:rPr>
              <w:t xml:space="preserve"> due to drug allergy.  One group administered the medication.  </w:t>
            </w:r>
            <w:r w:rsidR="00FC5611">
              <w:rPr>
                <w:rFonts w:ascii="Arial" w:eastAsia="MS Mincho" w:hAnsi="Arial" w:cs="Arial"/>
                <w:sz w:val="22"/>
                <w:szCs w:val="22"/>
              </w:rPr>
              <w:t xml:space="preserve">All the groups came prepared for the clinical simulation. </w:t>
            </w:r>
          </w:p>
          <w:p w:rsidR="006A6446" w:rsidRPr="00FC5611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FC561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C5611">
              <w:rPr>
                <w:rFonts w:ascii="Arial" w:eastAsia="MS Mincho" w:hAnsi="Arial" w:cs="Arial"/>
                <w:sz w:val="22"/>
                <w:szCs w:val="22"/>
              </w:rPr>
              <w:t xml:space="preserve">From results of ATI Pharmacology Exam Form B 2007 ver., </w:t>
            </w:r>
            <w:r w:rsidR="00FC5611" w:rsidRPr="00FC5611">
              <w:rPr>
                <w:rFonts w:ascii="Arial" w:eastAsia="MS Mincho" w:hAnsi="Arial" w:cs="Arial"/>
                <w:b/>
                <w:sz w:val="22"/>
                <w:szCs w:val="22"/>
              </w:rPr>
              <w:t>73%</w:t>
            </w:r>
            <w:r w:rsidR="00FC5611">
              <w:rPr>
                <w:rFonts w:ascii="Arial" w:eastAsia="MS Mincho" w:hAnsi="Arial" w:cs="Arial"/>
                <w:sz w:val="22"/>
                <w:szCs w:val="22"/>
              </w:rPr>
              <w:t xml:space="preserve"> of the class was able to answer the 8 questions on Pain Management correctly.  </w:t>
            </w:r>
          </w:p>
          <w:p w:rsidR="00E35AA0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FC561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E35AA0" w:rsidRPr="00E35AA0">
              <w:rPr>
                <w:rFonts w:ascii="Arial" w:eastAsia="MS Mincho" w:hAnsi="Arial" w:cs="Arial"/>
                <w:sz w:val="22"/>
                <w:szCs w:val="22"/>
              </w:rPr>
              <w:t xml:space="preserve">From the results of the pharmacology test on Pharmacology Kinetics and dynamics 14% did not score above a 75%, and 29% scored above 93%. </w:t>
            </w: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  <w:r w:rsidR="00E35AA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E96AA5" w:rsidRPr="00E96AA5">
              <w:rPr>
                <w:rFonts w:ascii="Arial" w:eastAsia="MS Mincho" w:hAnsi="Arial" w:cs="Arial"/>
                <w:sz w:val="22"/>
                <w:szCs w:val="22"/>
              </w:rPr>
              <w:t>From the results of the test 10% of the class was unable to answer questions correctly (75%) about at risk group in medication administration in regards to altered metabolism and elimination.  Twenty-five percent answered 75% of the questions correctly and 65% of the class answered question correctly with a score of 83% or higher.</w:t>
            </w:r>
            <w:r w:rsidR="00E96AA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:rsidR="008B452B" w:rsidRP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Default="00E96AA5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Outcome 1: no changes</w:t>
            </w:r>
          </w:p>
          <w:p w:rsidR="00E96AA5" w:rsidRDefault="00E96AA5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Outcome 2: no changes</w:t>
            </w:r>
          </w:p>
          <w:p w:rsidR="00E96AA5" w:rsidRDefault="0032785C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Outcome 3: no changes</w:t>
            </w:r>
          </w:p>
          <w:p w:rsidR="008B452B" w:rsidRPr="00FB72C0" w:rsidRDefault="0032785C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Outcome 4:  Need to add an assignment on the Lifespan changes in patient in regards to medication administration.  </w:t>
            </w: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?</w:t>
            </w:r>
            <w:r w:rsidR="00B1176A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Pr="00FB72C0" w:rsidRDefault="0032785C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use of the ATI pharmacology results which are taken again in 3</w:t>
            </w:r>
            <w:r w:rsidRPr="0032785C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semester of </w:t>
            </w:r>
            <w:r w:rsidR="00AA1EE8">
              <w:rPr>
                <w:rFonts w:ascii="Arial" w:eastAsia="MS Mincho" w:hAnsi="Arial" w:cs="Arial"/>
                <w:sz w:val="22"/>
                <w:szCs w:val="22"/>
              </w:rPr>
              <w:t xml:space="preserve">the nursing program would give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a more objective evaluation of the </w:t>
            </w:r>
            <w:r w:rsidR="00AA1EE8">
              <w:rPr>
                <w:rFonts w:ascii="Arial" w:eastAsia="MS Mincho" w:hAnsi="Arial" w:cs="Arial"/>
                <w:sz w:val="22"/>
                <w:szCs w:val="22"/>
              </w:rPr>
              <w:t>student’s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success in Nurs</w:t>
            </w:r>
            <w:r w:rsidR="00AA1EE8">
              <w:rPr>
                <w:rFonts w:ascii="Arial" w:eastAsia="MS Mincho" w:hAnsi="Arial" w:cs="Arial"/>
                <w:sz w:val="22"/>
                <w:szCs w:val="22"/>
              </w:rPr>
              <w:t>ing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113 Pharmacology I.  Nursing 116 Pharmacology was recently separated into two classes, Nursing 113 and Nursing 123. </w:t>
            </w:r>
          </w:p>
        </w:tc>
      </w:tr>
      <w:tr w:rsidR="008B452B" w:rsidRPr="00C05341" w:rsidTr="00AD1179">
        <w:trPr>
          <w:trHeight w:val="263"/>
        </w:trPr>
        <w:tc>
          <w:tcPr>
            <w:tcW w:w="2358" w:type="dxa"/>
          </w:tcPr>
          <w:p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lastRenderedPageBreak/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C6" w:rsidRDefault="00D153C6">
      <w:r>
        <w:separator/>
      </w:r>
    </w:p>
  </w:endnote>
  <w:endnote w:type="continuationSeparator" w:id="0">
    <w:p w:rsidR="00D153C6" w:rsidRDefault="00D1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C33E17">
    <w:pPr>
      <w:pStyle w:val="Footer"/>
      <w:jc w:val="right"/>
    </w:pPr>
    <w:fldSimple w:instr=" PAGE   \* MERGEFORMAT ">
      <w:r w:rsidR="00772299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C6" w:rsidRDefault="00D153C6">
      <w:r>
        <w:separator/>
      </w:r>
    </w:p>
  </w:footnote>
  <w:footnote w:type="continuationSeparator" w:id="0">
    <w:p w:rsidR="00D153C6" w:rsidRDefault="00D15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91E50"/>
    <w:rsid w:val="001F744A"/>
    <w:rsid w:val="0032785C"/>
    <w:rsid w:val="00393640"/>
    <w:rsid w:val="003F4674"/>
    <w:rsid w:val="004034CA"/>
    <w:rsid w:val="004F0B38"/>
    <w:rsid w:val="00547520"/>
    <w:rsid w:val="00564071"/>
    <w:rsid w:val="005779FF"/>
    <w:rsid w:val="005F5C72"/>
    <w:rsid w:val="00675945"/>
    <w:rsid w:val="006A6446"/>
    <w:rsid w:val="00770D80"/>
    <w:rsid w:val="00772299"/>
    <w:rsid w:val="007F07F9"/>
    <w:rsid w:val="008B452B"/>
    <w:rsid w:val="008B6009"/>
    <w:rsid w:val="00A41E91"/>
    <w:rsid w:val="00AA1EE8"/>
    <w:rsid w:val="00AD1179"/>
    <w:rsid w:val="00AF694C"/>
    <w:rsid w:val="00B1176A"/>
    <w:rsid w:val="00C33E17"/>
    <w:rsid w:val="00C53D9D"/>
    <w:rsid w:val="00C945BE"/>
    <w:rsid w:val="00CC3C19"/>
    <w:rsid w:val="00D153C6"/>
    <w:rsid w:val="00D810DF"/>
    <w:rsid w:val="00DB4140"/>
    <w:rsid w:val="00DB778B"/>
    <w:rsid w:val="00E35AA0"/>
    <w:rsid w:val="00E95D62"/>
    <w:rsid w:val="00E96AA5"/>
    <w:rsid w:val="00EE2B30"/>
    <w:rsid w:val="00F87E41"/>
    <w:rsid w:val="00F87F38"/>
    <w:rsid w:val="00FB05AA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F8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E4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cp:lastPrinted>2010-12-03T23:42:00Z</cp:lastPrinted>
  <dcterms:created xsi:type="dcterms:W3CDTF">2010-12-09T22:56:00Z</dcterms:created>
  <dcterms:modified xsi:type="dcterms:W3CDTF">2010-12-09T22:56:00Z</dcterms:modified>
</cp:coreProperties>
</file>