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A32" w:rsidRPr="003D03A3" w:rsidRDefault="006826A7" w:rsidP="00077A32">
      <w:pPr>
        <w:jc w:val="center"/>
      </w:pPr>
      <w:r w:rsidRPr="006826A7">
        <w:rPr>
          <w:rFonts w:ascii="Plump MT" w:hAnsi="Plump MT" w:cstheme="minorBidi"/>
          <w:noProof/>
        </w:rPr>
        <w:pict>
          <v:shapetype id="_x0000_t202" coordsize="21600,21600" o:spt="202" path="m,l,21600r21600,l21600,xe">
            <v:stroke joinstyle="miter"/>
            <v:path gradientshapeok="t" o:connecttype="rect"/>
          </v:shapetype>
          <v:shape id="_x0000_s1030" type="#_x0000_t202" style="position:absolute;left:0;text-align:left;margin-left:-12.95pt;margin-top:-15pt;width:119.45pt;height:93pt;z-index:251658240;mso-width-relative:margin;mso-height-relative:margin" stroked="f">
            <v:textbox style="mso-next-textbox:#_x0000_s1030">
              <w:txbxContent>
                <w:p w:rsidR="00077A32" w:rsidRDefault="00E22E17" w:rsidP="00077A32">
                  <w:r w:rsidRPr="00E22E17">
                    <w:rPr>
                      <w:noProof/>
                    </w:rPr>
                    <w:drawing>
                      <wp:inline distT="0" distB="0" distL="0" distR="0">
                        <wp:extent cx="1219200" cy="1161084"/>
                        <wp:effectExtent l="19050" t="0" r="0" b="0"/>
                        <wp:docPr id="5" name="Picture 1" descr="C:\Documents and Settings\Patricia Robles\Local Settings\Temporary Internet Files\Content.Outlook\0ZG3KJ6J\Empower Sticker C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tricia Robles\Local Settings\Temporary Internet Files\Content.Outlook\0ZG3KJ6J\Empower Sticker CTE.jpg"/>
                                <pic:cNvPicPr>
                                  <a:picLocks noChangeAspect="1" noChangeArrowheads="1"/>
                                </pic:cNvPicPr>
                              </pic:nvPicPr>
                              <pic:blipFill>
                                <a:blip r:embed="rId6" cstate="print"/>
                                <a:srcRect/>
                                <a:stretch>
                                  <a:fillRect/>
                                </a:stretch>
                              </pic:blipFill>
                              <pic:spPr bwMode="auto">
                                <a:xfrm>
                                  <a:off x="0" y="0"/>
                                  <a:ext cx="1219728" cy="1161586"/>
                                </a:xfrm>
                                <a:prstGeom prst="rect">
                                  <a:avLst/>
                                </a:prstGeom>
                                <a:noFill/>
                                <a:ln w="9525">
                                  <a:noFill/>
                                  <a:miter lim="800000"/>
                                  <a:headEnd/>
                                  <a:tailEnd/>
                                </a:ln>
                              </pic:spPr>
                            </pic:pic>
                          </a:graphicData>
                        </a:graphic>
                      </wp:inline>
                    </w:drawing>
                  </w:r>
                </w:p>
              </w:txbxContent>
            </v:textbox>
          </v:shape>
        </w:pict>
      </w:r>
      <w:r w:rsidR="00077A32" w:rsidRPr="003D03A3">
        <w:t>Imperial Valley College</w:t>
      </w:r>
    </w:p>
    <w:p w:rsidR="00077A32" w:rsidRDefault="00077A32" w:rsidP="00077A32">
      <w:pPr>
        <w:jc w:val="center"/>
        <w:rPr>
          <w:rFonts w:ascii="Plump MT" w:hAnsi="Plump MT"/>
        </w:rPr>
      </w:pPr>
      <w:r w:rsidRPr="008E6925">
        <w:rPr>
          <w:rFonts w:ascii="Plump MT" w:hAnsi="Plump MT"/>
        </w:rPr>
        <w:t>ECONOMIC AND WORKFORCE DEVELOPMENT</w:t>
      </w:r>
    </w:p>
    <w:p w:rsidR="00077A32" w:rsidRDefault="00077A32" w:rsidP="00077A32">
      <w:pPr>
        <w:jc w:val="center"/>
        <w:rPr>
          <w:rFonts w:ascii="Plump MT" w:hAnsi="Plump MT"/>
        </w:rPr>
      </w:pPr>
    </w:p>
    <w:p w:rsidR="00077A32" w:rsidRDefault="00077A32" w:rsidP="00077A32">
      <w:pPr>
        <w:jc w:val="center"/>
        <w:rPr>
          <w:rFonts w:ascii="Plump MT" w:hAnsi="Plump MT"/>
        </w:rPr>
      </w:pPr>
      <w:r>
        <w:rPr>
          <w:rFonts w:ascii="Plump MT" w:hAnsi="Plump MT"/>
        </w:rPr>
        <w:t>Perkins/CTEA Meeting</w:t>
      </w:r>
    </w:p>
    <w:p w:rsidR="00077A32" w:rsidRPr="003D03A3" w:rsidRDefault="00077A32" w:rsidP="00077A32">
      <w:pPr>
        <w:jc w:val="center"/>
      </w:pPr>
    </w:p>
    <w:p w:rsidR="00077A32" w:rsidRDefault="00077A32" w:rsidP="00077A32">
      <w:pPr>
        <w:jc w:val="center"/>
      </w:pPr>
      <w:r>
        <w:t xml:space="preserve">Friday, </w:t>
      </w:r>
      <w:r w:rsidR="00986461">
        <w:t>October 8</w:t>
      </w:r>
      <w:r w:rsidRPr="003D03A3">
        <w:t>, 2010</w:t>
      </w:r>
    </w:p>
    <w:p w:rsidR="00077A32" w:rsidRPr="003D03A3" w:rsidRDefault="00986461" w:rsidP="00077A32">
      <w:pPr>
        <w:jc w:val="center"/>
      </w:pPr>
      <w:r>
        <w:t>2</w:t>
      </w:r>
      <w:r w:rsidR="00077A32">
        <w:t>:</w:t>
      </w:r>
      <w:r>
        <w:t>3</w:t>
      </w:r>
      <w:r w:rsidR="00077A32">
        <w:t xml:space="preserve">0 </w:t>
      </w:r>
      <w:r>
        <w:t>P</w:t>
      </w:r>
      <w:r w:rsidR="00077A32">
        <w:t>M</w:t>
      </w:r>
      <w:r w:rsidR="00077A32" w:rsidRPr="003D03A3">
        <w:t xml:space="preserve">, </w:t>
      </w:r>
      <w:r w:rsidR="00077A32">
        <w:t>Board Room</w:t>
      </w:r>
    </w:p>
    <w:p w:rsidR="00077A32" w:rsidRDefault="00077A32" w:rsidP="00077A32">
      <w:pPr>
        <w:jc w:val="center"/>
        <w:rPr>
          <w:rFonts w:ascii="Jester" w:hAnsi="Jester"/>
        </w:rPr>
      </w:pPr>
    </w:p>
    <w:p w:rsidR="005E5340" w:rsidRPr="00914F2A" w:rsidRDefault="005E5340" w:rsidP="005E5340">
      <w:pPr>
        <w:jc w:val="center"/>
      </w:pPr>
    </w:p>
    <w:tbl>
      <w:tblPr>
        <w:tblW w:w="0" w:type="auto"/>
        <w:tblInd w:w="2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1"/>
        <w:gridCol w:w="2520"/>
      </w:tblGrid>
      <w:tr w:rsidR="006E3E7D" w:rsidRPr="00914F2A" w:rsidTr="00D710A1">
        <w:trPr>
          <w:trHeight w:val="187"/>
        </w:trPr>
        <w:tc>
          <w:tcPr>
            <w:tcW w:w="3701" w:type="dxa"/>
            <w:shd w:val="clear" w:color="auto" w:fill="D9D9D9"/>
            <w:hideMark/>
          </w:tcPr>
          <w:p w:rsidR="006E3E7D" w:rsidRPr="00914F2A" w:rsidRDefault="006E3E7D" w:rsidP="00C55F35">
            <w:pPr>
              <w:rPr>
                <w:b/>
                <w:sz w:val="20"/>
                <w:szCs w:val="20"/>
              </w:rPr>
            </w:pPr>
            <w:r w:rsidRPr="00914F2A">
              <w:rPr>
                <w:b/>
                <w:sz w:val="20"/>
                <w:szCs w:val="20"/>
              </w:rPr>
              <w:t>CTEA/Perkins Programs</w:t>
            </w:r>
          </w:p>
        </w:tc>
        <w:tc>
          <w:tcPr>
            <w:tcW w:w="2520" w:type="dxa"/>
            <w:shd w:val="clear" w:color="auto" w:fill="D9D9D9"/>
          </w:tcPr>
          <w:p w:rsidR="006E3E7D" w:rsidRPr="00914F2A" w:rsidRDefault="00F453A2" w:rsidP="00C55F35">
            <w:pPr>
              <w:rPr>
                <w:b/>
                <w:sz w:val="20"/>
                <w:szCs w:val="20"/>
              </w:rPr>
            </w:pPr>
            <w:r w:rsidRPr="00914F2A">
              <w:rPr>
                <w:b/>
                <w:sz w:val="20"/>
                <w:szCs w:val="20"/>
              </w:rPr>
              <w:t>Representatives Present</w:t>
            </w:r>
          </w:p>
        </w:tc>
      </w:tr>
      <w:tr w:rsidR="00C55F35" w:rsidRPr="00914F2A" w:rsidTr="00D710A1">
        <w:trPr>
          <w:trHeight w:val="187"/>
        </w:trPr>
        <w:tc>
          <w:tcPr>
            <w:tcW w:w="3701" w:type="dxa"/>
            <w:shd w:val="clear" w:color="auto" w:fill="D9D9D9"/>
            <w:hideMark/>
          </w:tcPr>
          <w:p w:rsidR="00C55F35" w:rsidRPr="00914F2A" w:rsidRDefault="00F453A2" w:rsidP="00C55F35">
            <w:pPr>
              <w:rPr>
                <w:sz w:val="20"/>
                <w:szCs w:val="20"/>
              </w:rPr>
            </w:pPr>
            <w:r w:rsidRPr="00914F2A">
              <w:rPr>
                <w:sz w:val="20"/>
                <w:szCs w:val="20"/>
              </w:rPr>
              <w:t>Economic and Workforce Development</w:t>
            </w:r>
          </w:p>
        </w:tc>
        <w:tc>
          <w:tcPr>
            <w:tcW w:w="2520" w:type="dxa"/>
            <w:shd w:val="clear" w:color="auto" w:fill="D9D9D9"/>
          </w:tcPr>
          <w:p w:rsidR="006E3E7D" w:rsidRPr="00914F2A" w:rsidRDefault="00C55F35" w:rsidP="00C55F35">
            <w:pPr>
              <w:rPr>
                <w:sz w:val="20"/>
                <w:szCs w:val="20"/>
              </w:rPr>
            </w:pPr>
            <w:r w:rsidRPr="00914F2A">
              <w:rPr>
                <w:sz w:val="20"/>
                <w:szCs w:val="20"/>
              </w:rPr>
              <w:t>Efrain Silva</w:t>
            </w:r>
          </w:p>
          <w:p w:rsidR="006E3E7D" w:rsidRPr="00914F2A" w:rsidRDefault="00C55F35" w:rsidP="006E3E7D">
            <w:pPr>
              <w:rPr>
                <w:sz w:val="20"/>
                <w:szCs w:val="20"/>
              </w:rPr>
            </w:pPr>
            <w:r w:rsidRPr="00914F2A">
              <w:rPr>
                <w:sz w:val="20"/>
                <w:szCs w:val="20"/>
              </w:rPr>
              <w:t>Patricia Robles</w:t>
            </w:r>
          </w:p>
          <w:p w:rsidR="00C55F35" w:rsidRPr="00914F2A" w:rsidRDefault="00C55F35" w:rsidP="006E3E7D">
            <w:pPr>
              <w:rPr>
                <w:sz w:val="20"/>
                <w:szCs w:val="20"/>
              </w:rPr>
            </w:pPr>
            <w:r w:rsidRPr="00914F2A">
              <w:rPr>
                <w:sz w:val="20"/>
                <w:szCs w:val="20"/>
              </w:rPr>
              <w:t>Joe Espinoza</w:t>
            </w:r>
          </w:p>
        </w:tc>
      </w:tr>
      <w:tr w:rsidR="00C55F35" w:rsidRPr="00914F2A" w:rsidTr="00D710A1">
        <w:trPr>
          <w:trHeight w:val="187"/>
        </w:trPr>
        <w:tc>
          <w:tcPr>
            <w:tcW w:w="3701" w:type="dxa"/>
            <w:shd w:val="clear" w:color="auto" w:fill="D9D9D9"/>
          </w:tcPr>
          <w:p w:rsidR="00C55F35" w:rsidRPr="00914F2A" w:rsidRDefault="006E3E7D" w:rsidP="006E3E7D">
            <w:pPr>
              <w:rPr>
                <w:sz w:val="20"/>
                <w:szCs w:val="20"/>
              </w:rPr>
            </w:pPr>
            <w:r w:rsidRPr="00914F2A">
              <w:rPr>
                <w:sz w:val="20"/>
                <w:szCs w:val="20"/>
              </w:rPr>
              <w:t>Computer Information Systems</w:t>
            </w:r>
          </w:p>
        </w:tc>
        <w:tc>
          <w:tcPr>
            <w:tcW w:w="2520" w:type="dxa"/>
            <w:shd w:val="clear" w:color="auto" w:fill="D9D9D9"/>
          </w:tcPr>
          <w:p w:rsidR="00C55F35" w:rsidRPr="00914F2A" w:rsidRDefault="00C55F35" w:rsidP="00C55F35">
            <w:pPr>
              <w:rPr>
                <w:sz w:val="20"/>
                <w:szCs w:val="20"/>
              </w:rPr>
            </w:pPr>
            <w:r w:rsidRPr="00914F2A">
              <w:rPr>
                <w:sz w:val="20"/>
                <w:szCs w:val="20"/>
              </w:rPr>
              <w:t>Valerie Rodgers</w:t>
            </w:r>
          </w:p>
        </w:tc>
      </w:tr>
      <w:tr w:rsidR="00C55F35" w:rsidRPr="00914F2A" w:rsidTr="00D710A1">
        <w:trPr>
          <w:trHeight w:val="187"/>
        </w:trPr>
        <w:tc>
          <w:tcPr>
            <w:tcW w:w="3701" w:type="dxa"/>
            <w:shd w:val="clear" w:color="auto" w:fill="D9D9D9"/>
          </w:tcPr>
          <w:p w:rsidR="00C55F35" w:rsidRPr="00914F2A" w:rsidRDefault="006E3E7D" w:rsidP="00C55F35">
            <w:pPr>
              <w:rPr>
                <w:sz w:val="20"/>
                <w:szCs w:val="20"/>
              </w:rPr>
            </w:pPr>
            <w:r w:rsidRPr="00914F2A">
              <w:rPr>
                <w:sz w:val="20"/>
                <w:szCs w:val="20"/>
              </w:rPr>
              <w:t>Child Development</w:t>
            </w:r>
          </w:p>
        </w:tc>
        <w:tc>
          <w:tcPr>
            <w:tcW w:w="2520" w:type="dxa"/>
            <w:shd w:val="clear" w:color="auto" w:fill="D9D9D9"/>
          </w:tcPr>
          <w:p w:rsidR="00C55F35" w:rsidRPr="00914F2A" w:rsidRDefault="00E22E17" w:rsidP="00C55F35">
            <w:pPr>
              <w:rPr>
                <w:sz w:val="20"/>
                <w:szCs w:val="20"/>
              </w:rPr>
            </w:pPr>
            <w:r>
              <w:rPr>
                <w:sz w:val="20"/>
                <w:szCs w:val="20"/>
              </w:rPr>
              <w:t>N/R</w:t>
            </w:r>
          </w:p>
        </w:tc>
      </w:tr>
      <w:tr w:rsidR="00C55F35" w:rsidRPr="00914F2A" w:rsidTr="00D710A1">
        <w:trPr>
          <w:trHeight w:val="187"/>
        </w:trPr>
        <w:tc>
          <w:tcPr>
            <w:tcW w:w="3701" w:type="dxa"/>
            <w:shd w:val="clear" w:color="auto" w:fill="D9D9D9"/>
          </w:tcPr>
          <w:p w:rsidR="00C55F35" w:rsidRPr="00914F2A" w:rsidRDefault="006E3E7D" w:rsidP="00C55F35">
            <w:pPr>
              <w:rPr>
                <w:sz w:val="20"/>
                <w:szCs w:val="20"/>
              </w:rPr>
            </w:pPr>
            <w:r w:rsidRPr="00914F2A">
              <w:rPr>
                <w:sz w:val="20"/>
                <w:szCs w:val="20"/>
              </w:rPr>
              <w:t>Automotive Technology</w:t>
            </w:r>
          </w:p>
          <w:p w:rsidR="006E3E7D" w:rsidRPr="00914F2A" w:rsidRDefault="006E3E7D" w:rsidP="00C55F35">
            <w:pPr>
              <w:rPr>
                <w:sz w:val="20"/>
                <w:szCs w:val="20"/>
              </w:rPr>
            </w:pPr>
            <w:r w:rsidRPr="00914F2A">
              <w:rPr>
                <w:sz w:val="20"/>
                <w:szCs w:val="20"/>
              </w:rPr>
              <w:t>Automotive Collision Repair</w:t>
            </w:r>
          </w:p>
        </w:tc>
        <w:tc>
          <w:tcPr>
            <w:tcW w:w="2520" w:type="dxa"/>
            <w:shd w:val="clear" w:color="auto" w:fill="D9D9D9"/>
          </w:tcPr>
          <w:p w:rsidR="00C55F35" w:rsidRDefault="00C55F35" w:rsidP="00C55F35">
            <w:pPr>
              <w:rPr>
                <w:sz w:val="20"/>
                <w:szCs w:val="20"/>
              </w:rPr>
            </w:pPr>
            <w:r w:rsidRPr="00914F2A">
              <w:rPr>
                <w:sz w:val="20"/>
                <w:szCs w:val="20"/>
              </w:rPr>
              <w:t>Jose Lopez</w:t>
            </w:r>
          </w:p>
          <w:p w:rsidR="00E22E17" w:rsidRPr="00914F2A" w:rsidRDefault="00E22E17" w:rsidP="00C55F35">
            <w:pPr>
              <w:rPr>
                <w:sz w:val="20"/>
                <w:szCs w:val="20"/>
              </w:rPr>
            </w:pPr>
            <w:r>
              <w:rPr>
                <w:sz w:val="20"/>
                <w:szCs w:val="20"/>
              </w:rPr>
              <w:t>Ricardo Pradis</w:t>
            </w:r>
          </w:p>
        </w:tc>
      </w:tr>
      <w:tr w:rsidR="006E3E7D" w:rsidRPr="00914F2A" w:rsidTr="00D710A1">
        <w:trPr>
          <w:trHeight w:val="187"/>
        </w:trPr>
        <w:tc>
          <w:tcPr>
            <w:tcW w:w="3701" w:type="dxa"/>
            <w:shd w:val="clear" w:color="auto" w:fill="D9D9D9"/>
          </w:tcPr>
          <w:p w:rsidR="006E3E7D" w:rsidRPr="00914F2A" w:rsidRDefault="006E3E7D" w:rsidP="00C55F35">
            <w:pPr>
              <w:rPr>
                <w:sz w:val="20"/>
                <w:szCs w:val="20"/>
              </w:rPr>
            </w:pPr>
            <w:r w:rsidRPr="00914F2A">
              <w:rPr>
                <w:sz w:val="20"/>
                <w:szCs w:val="20"/>
              </w:rPr>
              <w:t>Air-Conditioning &amp; Refrigeration</w:t>
            </w:r>
          </w:p>
        </w:tc>
        <w:tc>
          <w:tcPr>
            <w:tcW w:w="2520" w:type="dxa"/>
            <w:shd w:val="clear" w:color="auto" w:fill="D9D9D9"/>
          </w:tcPr>
          <w:p w:rsidR="006E3E7D" w:rsidRPr="00914F2A" w:rsidRDefault="002179B3" w:rsidP="00C55F35">
            <w:pPr>
              <w:rPr>
                <w:sz w:val="20"/>
                <w:szCs w:val="20"/>
              </w:rPr>
            </w:pPr>
            <w:r w:rsidRPr="00914F2A">
              <w:rPr>
                <w:sz w:val="20"/>
                <w:szCs w:val="20"/>
              </w:rPr>
              <w:t>Frank Miranda</w:t>
            </w:r>
          </w:p>
        </w:tc>
      </w:tr>
      <w:tr w:rsidR="006E3E7D" w:rsidRPr="00914F2A" w:rsidTr="00D710A1">
        <w:trPr>
          <w:trHeight w:val="187"/>
        </w:trPr>
        <w:tc>
          <w:tcPr>
            <w:tcW w:w="3701" w:type="dxa"/>
            <w:shd w:val="clear" w:color="auto" w:fill="D9D9D9"/>
          </w:tcPr>
          <w:p w:rsidR="006E3E7D" w:rsidRPr="00914F2A" w:rsidRDefault="006E3E7D" w:rsidP="00C55F35">
            <w:pPr>
              <w:rPr>
                <w:sz w:val="20"/>
                <w:szCs w:val="20"/>
              </w:rPr>
            </w:pPr>
            <w:r w:rsidRPr="00914F2A">
              <w:rPr>
                <w:sz w:val="20"/>
                <w:szCs w:val="20"/>
              </w:rPr>
              <w:t>Building Construction</w:t>
            </w:r>
          </w:p>
        </w:tc>
        <w:tc>
          <w:tcPr>
            <w:tcW w:w="2520" w:type="dxa"/>
            <w:shd w:val="clear" w:color="auto" w:fill="D9D9D9"/>
          </w:tcPr>
          <w:p w:rsidR="006E3E7D" w:rsidRPr="00914F2A" w:rsidRDefault="006E3E7D" w:rsidP="00C55F35">
            <w:pPr>
              <w:rPr>
                <w:sz w:val="20"/>
                <w:szCs w:val="20"/>
              </w:rPr>
            </w:pPr>
            <w:r w:rsidRPr="00914F2A">
              <w:rPr>
                <w:sz w:val="20"/>
                <w:szCs w:val="20"/>
              </w:rPr>
              <w:t>N/R</w:t>
            </w:r>
          </w:p>
        </w:tc>
      </w:tr>
      <w:tr w:rsidR="006E3E7D" w:rsidRPr="00914F2A" w:rsidTr="00D710A1">
        <w:trPr>
          <w:trHeight w:val="187"/>
        </w:trPr>
        <w:tc>
          <w:tcPr>
            <w:tcW w:w="3701" w:type="dxa"/>
            <w:shd w:val="clear" w:color="auto" w:fill="D9D9D9"/>
          </w:tcPr>
          <w:p w:rsidR="006E3E7D" w:rsidRPr="00914F2A" w:rsidRDefault="006E3E7D" w:rsidP="00C55F35">
            <w:pPr>
              <w:rPr>
                <w:sz w:val="20"/>
                <w:szCs w:val="20"/>
              </w:rPr>
            </w:pPr>
            <w:r w:rsidRPr="00914F2A">
              <w:rPr>
                <w:sz w:val="20"/>
                <w:szCs w:val="20"/>
              </w:rPr>
              <w:t>Welding Technology</w:t>
            </w:r>
          </w:p>
        </w:tc>
        <w:tc>
          <w:tcPr>
            <w:tcW w:w="2520" w:type="dxa"/>
            <w:shd w:val="clear" w:color="auto" w:fill="D9D9D9"/>
          </w:tcPr>
          <w:p w:rsidR="006E3E7D" w:rsidRPr="00914F2A" w:rsidRDefault="00E22E17" w:rsidP="00C55F35">
            <w:pPr>
              <w:rPr>
                <w:sz w:val="20"/>
                <w:szCs w:val="20"/>
              </w:rPr>
            </w:pPr>
            <w:r>
              <w:rPr>
                <w:sz w:val="20"/>
                <w:szCs w:val="20"/>
              </w:rPr>
              <w:t>Samuel Colton</w:t>
            </w:r>
          </w:p>
        </w:tc>
      </w:tr>
      <w:tr w:rsidR="00C55F35" w:rsidRPr="00914F2A" w:rsidTr="00D710A1">
        <w:trPr>
          <w:trHeight w:val="187"/>
        </w:trPr>
        <w:tc>
          <w:tcPr>
            <w:tcW w:w="3701" w:type="dxa"/>
            <w:shd w:val="clear" w:color="auto" w:fill="D9D9D9"/>
          </w:tcPr>
          <w:p w:rsidR="00C55F35" w:rsidRPr="00914F2A" w:rsidRDefault="006E3E7D" w:rsidP="00C55F35">
            <w:pPr>
              <w:rPr>
                <w:sz w:val="20"/>
                <w:szCs w:val="20"/>
              </w:rPr>
            </w:pPr>
            <w:r w:rsidRPr="00914F2A">
              <w:rPr>
                <w:sz w:val="20"/>
                <w:szCs w:val="20"/>
              </w:rPr>
              <w:t>Fire Science</w:t>
            </w:r>
          </w:p>
        </w:tc>
        <w:tc>
          <w:tcPr>
            <w:tcW w:w="2520" w:type="dxa"/>
            <w:shd w:val="clear" w:color="auto" w:fill="D9D9D9"/>
          </w:tcPr>
          <w:p w:rsidR="00C55F35" w:rsidRPr="00914F2A" w:rsidRDefault="006C3590" w:rsidP="006C3590">
            <w:pPr>
              <w:rPr>
                <w:sz w:val="20"/>
                <w:szCs w:val="20"/>
              </w:rPr>
            </w:pPr>
            <w:r>
              <w:rPr>
                <w:sz w:val="20"/>
                <w:szCs w:val="20"/>
              </w:rPr>
              <w:t>Tina Aguirre</w:t>
            </w:r>
          </w:p>
        </w:tc>
      </w:tr>
      <w:tr w:rsidR="00C55F35" w:rsidRPr="00914F2A" w:rsidTr="00D710A1">
        <w:trPr>
          <w:trHeight w:val="187"/>
        </w:trPr>
        <w:tc>
          <w:tcPr>
            <w:tcW w:w="3701" w:type="dxa"/>
            <w:shd w:val="clear" w:color="auto" w:fill="D9D9D9"/>
          </w:tcPr>
          <w:p w:rsidR="006E3E7D" w:rsidRPr="00914F2A" w:rsidRDefault="00C55F35" w:rsidP="006E3E7D">
            <w:pPr>
              <w:rPr>
                <w:sz w:val="20"/>
                <w:szCs w:val="20"/>
              </w:rPr>
            </w:pPr>
            <w:r w:rsidRPr="00914F2A">
              <w:rPr>
                <w:sz w:val="20"/>
                <w:szCs w:val="20"/>
              </w:rPr>
              <w:t>Admin</w:t>
            </w:r>
            <w:r w:rsidR="006E3E7D" w:rsidRPr="00914F2A">
              <w:rPr>
                <w:sz w:val="20"/>
                <w:szCs w:val="20"/>
              </w:rPr>
              <w:t>istration</w:t>
            </w:r>
            <w:r w:rsidRPr="00914F2A">
              <w:rPr>
                <w:sz w:val="20"/>
                <w:szCs w:val="20"/>
              </w:rPr>
              <w:t xml:space="preserve"> of Justice</w:t>
            </w:r>
          </w:p>
          <w:p w:rsidR="006E3E7D" w:rsidRPr="00914F2A" w:rsidRDefault="006E3E7D" w:rsidP="006E3E7D">
            <w:pPr>
              <w:rPr>
                <w:sz w:val="20"/>
                <w:szCs w:val="20"/>
              </w:rPr>
            </w:pPr>
            <w:r w:rsidRPr="00914F2A">
              <w:rPr>
                <w:sz w:val="20"/>
                <w:szCs w:val="20"/>
              </w:rPr>
              <w:t>Correctional Science</w:t>
            </w:r>
          </w:p>
          <w:p w:rsidR="00C55F35" w:rsidRPr="00914F2A" w:rsidRDefault="00C55F35" w:rsidP="006E3E7D">
            <w:pPr>
              <w:rPr>
                <w:sz w:val="20"/>
                <w:szCs w:val="20"/>
              </w:rPr>
            </w:pPr>
            <w:r w:rsidRPr="00914F2A">
              <w:rPr>
                <w:sz w:val="20"/>
                <w:szCs w:val="20"/>
              </w:rPr>
              <w:t>P</w:t>
            </w:r>
            <w:r w:rsidR="006E3E7D" w:rsidRPr="00914F2A">
              <w:rPr>
                <w:sz w:val="20"/>
                <w:szCs w:val="20"/>
              </w:rPr>
              <w:t>eace Officer Standards Training (POST)</w:t>
            </w:r>
          </w:p>
        </w:tc>
        <w:tc>
          <w:tcPr>
            <w:tcW w:w="2520" w:type="dxa"/>
            <w:shd w:val="clear" w:color="auto" w:fill="D9D9D9"/>
          </w:tcPr>
          <w:p w:rsidR="00C55F35" w:rsidRPr="00914F2A" w:rsidRDefault="00FF3FC8" w:rsidP="00C55F35">
            <w:pPr>
              <w:rPr>
                <w:sz w:val="20"/>
                <w:szCs w:val="20"/>
              </w:rPr>
            </w:pPr>
            <w:r w:rsidRPr="00914F2A">
              <w:rPr>
                <w:sz w:val="20"/>
                <w:szCs w:val="20"/>
              </w:rPr>
              <w:t>Ed Wells</w:t>
            </w:r>
          </w:p>
          <w:p w:rsidR="008F1E7C" w:rsidRPr="00914F2A" w:rsidRDefault="008F1E7C" w:rsidP="00C55F35">
            <w:pPr>
              <w:rPr>
                <w:sz w:val="20"/>
                <w:szCs w:val="20"/>
              </w:rPr>
            </w:pPr>
          </w:p>
        </w:tc>
      </w:tr>
      <w:tr w:rsidR="00C55F35" w:rsidRPr="00914F2A" w:rsidTr="00D710A1">
        <w:trPr>
          <w:trHeight w:val="187"/>
        </w:trPr>
        <w:tc>
          <w:tcPr>
            <w:tcW w:w="3701" w:type="dxa"/>
            <w:shd w:val="clear" w:color="auto" w:fill="D9D9D9"/>
          </w:tcPr>
          <w:p w:rsidR="00C55F35" w:rsidRPr="00914F2A" w:rsidRDefault="00C55F35" w:rsidP="006E3E7D">
            <w:pPr>
              <w:rPr>
                <w:sz w:val="20"/>
                <w:szCs w:val="20"/>
              </w:rPr>
            </w:pPr>
            <w:r w:rsidRPr="00914F2A">
              <w:rPr>
                <w:sz w:val="20"/>
                <w:szCs w:val="20"/>
              </w:rPr>
              <w:t>Agriculture</w:t>
            </w:r>
          </w:p>
        </w:tc>
        <w:tc>
          <w:tcPr>
            <w:tcW w:w="2520" w:type="dxa"/>
            <w:shd w:val="clear" w:color="auto" w:fill="D9D9D9"/>
          </w:tcPr>
          <w:p w:rsidR="00FF3FC8" w:rsidRPr="00914F2A" w:rsidRDefault="00E22E17" w:rsidP="00C55F35">
            <w:pPr>
              <w:rPr>
                <w:sz w:val="20"/>
                <w:szCs w:val="20"/>
              </w:rPr>
            </w:pPr>
            <w:r>
              <w:rPr>
                <w:sz w:val="20"/>
                <w:szCs w:val="20"/>
              </w:rPr>
              <w:t>N/R</w:t>
            </w:r>
          </w:p>
        </w:tc>
      </w:tr>
      <w:tr w:rsidR="00C55F35" w:rsidRPr="00914F2A" w:rsidTr="00D710A1">
        <w:trPr>
          <w:trHeight w:val="187"/>
        </w:trPr>
        <w:tc>
          <w:tcPr>
            <w:tcW w:w="3701" w:type="dxa"/>
            <w:shd w:val="clear" w:color="auto" w:fill="D9D9D9"/>
          </w:tcPr>
          <w:p w:rsidR="00C55F35" w:rsidRPr="00914F2A" w:rsidRDefault="00C55F35" w:rsidP="00FF3FC8">
            <w:pPr>
              <w:rPr>
                <w:sz w:val="20"/>
                <w:szCs w:val="20"/>
              </w:rPr>
            </w:pPr>
            <w:r w:rsidRPr="00914F2A">
              <w:rPr>
                <w:sz w:val="20"/>
                <w:szCs w:val="20"/>
              </w:rPr>
              <w:t>Other</w:t>
            </w:r>
            <w:r w:rsidR="006E3E7D" w:rsidRPr="00914F2A">
              <w:rPr>
                <w:sz w:val="20"/>
                <w:szCs w:val="20"/>
              </w:rPr>
              <w:t xml:space="preserve">: </w:t>
            </w:r>
          </w:p>
        </w:tc>
        <w:tc>
          <w:tcPr>
            <w:tcW w:w="2520" w:type="dxa"/>
            <w:shd w:val="clear" w:color="auto" w:fill="D9D9D9"/>
          </w:tcPr>
          <w:p w:rsidR="00C55F35" w:rsidRPr="00914F2A" w:rsidRDefault="00C55F35" w:rsidP="008F1E7C">
            <w:pPr>
              <w:rPr>
                <w:sz w:val="20"/>
                <w:szCs w:val="20"/>
              </w:rPr>
            </w:pPr>
            <w:r w:rsidRPr="00914F2A">
              <w:rPr>
                <w:sz w:val="20"/>
                <w:szCs w:val="20"/>
              </w:rPr>
              <w:t>Norma Santana</w:t>
            </w:r>
          </w:p>
        </w:tc>
      </w:tr>
    </w:tbl>
    <w:p w:rsidR="005E5340" w:rsidRPr="00914F2A" w:rsidRDefault="005E5340" w:rsidP="00E22E17">
      <w:pPr>
        <w:jc w:val="center"/>
      </w:pPr>
    </w:p>
    <w:p w:rsidR="005E5340" w:rsidRPr="00914F2A" w:rsidRDefault="006C3590" w:rsidP="00E22E17">
      <w:pPr>
        <w:jc w:val="center"/>
        <w:rPr>
          <w:b/>
        </w:rPr>
      </w:pPr>
      <w:r>
        <w:rPr>
          <w:b/>
        </w:rPr>
        <w:t xml:space="preserve">Approved </w:t>
      </w:r>
      <w:r w:rsidR="00BE2760" w:rsidRPr="00914F2A">
        <w:rPr>
          <w:b/>
        </w:rPr>
        <w:t>Minutes</w:t>
      </w:r>
    </w:p>
    <w:p w:rsidR="005E5340" w:rsidRPr="00914F2A" w:rsidRDefault="005E5340" w:rsidP="00E22E17">
      <w:pPr>
        <w:jc w:val="center"/>
      </w:pPr>
    </w:p>
    <w:p w:rsidR="005E5340" w:rsidRPr="00914F2A" w:rsidRDefault="005E5340" w:rsidP="00D710A1">
      <w:pPr>
        <w:numPr>
          <w:ilvl w:val="0"/>
          <w:numId w:val="1"/>
        </w:numPr>
        <w:tabs>
          <w:tab w:val="clear" w:pos="1080"/>
          <w:tab w:val="left" w:pos="540"/>
          <w:tab w:val="left" w:pos="900"/>
        </w:tabs>
        <w:ind w:left="540" w:firstLine="0"/>
        <w:contextualSpacing/>
        <w:rPr>
          <w:b/>
        </w:rPr>
      </w:pPr>
      <w:r w:rsidRPr="00914F2A">
        <w:rPr>
          <w:b/>
        </w:rPr>
        <w:t>Call to Order</w:t>
      </w:r>
    </w:p>
    <w:p w:rsidR="00C55F35" w:rsidRPr="00914F2A" w:rsidRDefault="00E22E17" w:rsidP="00D710A1">
      <w:pPr>
        <w:tabs>
          <w:tab w:val="left" w:pos="540"/>
          <w:tab w:val="left" w:pos="900"/>
        </w:tabs>
        <w:ind w:left="540"/>
        <w:contextualSpacing/>
      </w:pPr>
      <w:r>
        <w:tab/>
      </w:r>
      <w:r w:rsidR="0068402E" w:rsidRPr="00914F2A">
        <w:t xml:space="preserve">The meeting was called to order by Efrain Silva at </w:t>
      </w:r>
      <w:r w:rsidR="00986461">
        <w:t>2</w:t>
      </w:r>
      <w:r w:rsidR="0068402E" w:rsidRPr="00914F2A">
        <w:t>:</w:t>
      </w:r>
      <w:r w:rsidR="00986461">
        <w:t>3</w:t>
      </w:r>
      <w:r w:rsidR="0068402E" w:rsidRPr="00914F2A">
        <w:t xml:space="preserve">5 </w:t>
      </w:r>
      <w:r w:rsidR="00986461">
        <w:t>p</w:t>
      </w:r>
      <w:r w:rsidR="0068402E" w:rsidRPr="00914F2A">
        <w:t>m.</w:t>
      </w:r>
    </w:p>
    <w:p w:rsidR="00307A99" w:rsidRPr="00914F2A" w:rsidRDefault="00307A99" w:rsidP="00D710A1">
      <w:pPr>
        <w:tabs>
          <w:tab w:val="left" w:pos="540"/>
          <w:tab w:val="left" w:pos="900"/>
        </w:tabs>
        <w:ind w:left="540"/>
        <w:contextualSpacing/>
      </w:pPr>
    </w:p>
    <w:p w:rsidR="005E5340" w:rsidRPr="00914F2A" w:rsidRDefault="00986461" w:rsidP="00D710A1">
      <w:pPr>
        <w:numPr>
          <w:ilvl w:val="0"/>
          <w:numId w:val="1"/>
        </w:numPr>
        <w:tabs>
          <w:tab w:val="clear" w:pos="1080"/>
          <w:tab w:val="left" w:pos="540"/>
          <w:tab w:val="left" w:pos="900"/>
        </w:tabs>
        <w:ind w:left="540" w:firstLine="0"/>
        <w:contextualSpacing/>
        <w:rPr>
          <w:b/>
        </w:rPr>
      </w:pPr>
      <w:r>
        <w:rPr>
          <w:b/>
        </w:rPr>
        <w:t>Perkins/CTEA Local Process and Deadlines</w:t>
      </w:r>
    </w:p>
    <w:p w:rsidR="00824CB3" w:rsidRDefault="00824CB3" w:rsidP="00D710A1">
      <w:pPr>
        <w:tabs>
          <w:tab w:val="left" w:pos="540"/>
          <w:tab w:val="left" w:pos="900"/>
        </w:tabs>
        <w:ind w:left="900"/>
        <w:contextualSpacing/>
      </w:pPr>
      <w:r>
        <w:t>Copies of the new Perkins/CTEA Local Process and Deadlines document w</w:t>
      </w:r>
      <w:r w:rsidR="00D710A1">
        <w:t>ere</w:t>
      </w:r>
      <w:r>
        <w:t xml:space="preserve"> handed out. The document was submitted to Instructional Council and to Kathy Berry</w:t>
      </w:r>
      <w:r w:rsidR="00D710A1">
        <w:t xml:space="preserve">, </w:t>
      </w:r>
      <w:r>
        <w:t>VP for Academic Services</w:t>
      </w:r>
      <w:r w:rsidR="00D710A1">
        <w:t>,</w:t>
      </w:r>
      <w:r>
        <w:t xml:space="preserve"> for review. Kathy Berry gave Efrain Silva the authority to implement the procedures.</w:t>
      </w:r>
    </w:p>
    <w:p w:rsidR="00824CB3" w:rsidRDefault="00824CB3" w:rsidP="00D710A1">
      <w:pPr>
        <w:tabs>
          <w:tab w:val="left" w:pos="540"/>
          <w:tab w:val="left" w:pos="900"/>
        </w:tabs>
        <w:ind w:left="720"/>
        <w:contextualSpacing/>
      </w:pPr>
    </w:p>
    <w:p w:rsidR="00C55F35" w:rsidRDefault="00824CB3" w:rsidP="00D710A1">
      <w:pPr>
        <w:tabs>
          <w:tab w:val="left" w:pos="540"/>
          <w:tab w:val="left" w:pos="900"/>
        </w:tabs>
        <w:ind w:left="900"/>
        <w:contextualSpacing/>
      </w:pPr>
      <w:r>
        <w:t>Efrain Silva went through the document explaining each section. The document outlines a timeline of expenditures. He stressed that any funds that are unspent and/or unencumbered by March 31, 2011 will be re-allocated.</w:t>
      </w:r>
    </w:p>
    <w:p w:rsidR="00824CB3" w:rsidRDefault="00824CB3" w:rsidP="00D710A1">
      <w:pPr>
        <w:tabs>
          <w:tab w:val="left" w:pos="540"/>
          <w:tab w:val="left" w:pos="900"/>
        </w:tabs>
        <w:ind w:left="720"/>
        <w:contextualSpacing/>
      </w:pPr>
    </w:p>
    <w:p w:rsidR="00824CB3" w:rsidRDefault="00824CB3" w:rsidP="00D710A1">
      <w:pPr>
        <w:tabs>
          <w:tab w:val="left" w:pos="540"/>
          <w:tab w:val="left" w:pos="900"/>
        </w:tabs>
        <w:ind w:left="900"/>
        <w:contextualSpacing/>
      </w:pPr>
      <w:r>
        <w:t xml:space="preserve">Efrain Silva explained that we are accountable for the funding received through this grant. </w:t>
      </w:r>
      <w:r w:rsidR="00350938">
        <w:t xml:space="preserve">There are consequences if we do not meet performance. He also wanted to stress that the distribution of funds can change </w:t>
      </w:r>
      <w:r w:rsidR="000E3F99">
        <w:t>every year; not all programs must necessarily receive funds each year. There is a process to get recommendations of the annual distribution of funds.</w:t>
      </w:r>
    </w:p>
    <w:p w:rsidR="000E3F99" w:rsidRDefault="000E3F99" w:rsidP="00D710A1">
      <w:pPr>
        <w:tabs>
          <w:tab w:val="left" w:pos="540"/>
          <w:tab w:val="left" w:pos="900"/>
        </w:tabs>
        <w:ind w:left="900"/>
        <w:contextualSpacing/>
      </w:pPr>
    </w:p>
    <w:p w:rsidR="000E3F99" w:rsidRDefault="000E3F99" w:rsidP="00D710A1">
      <w:pPr>
        <w:tabs>
          <w:tab w:val="left" w:pos="540"/>
          <w:tab w:val="left" w:pos="900"/>
        </w:tabs>
        <w:ind w:left="900"/>
        <w:contextualSpacing/>
      </w:pPr>
      <w:r>
        <w:t>There is still the issue of reports being turned in late. Only two reports are due from each funded program per year: the local plan and the final report.</w:t>
      </w:r>
    </w:p>
    <w:p w:rsidR="000E3F99" w:rsidRDefault="000E3F99" w:rsidP="00D710A1">
      <w:pPr>
        <w:tabs>
          <w:tab w:val="left" w:pos="540"/>
          <w:tab w:val="left" w:pos="900"/>
        </w:tabs>
        <w:ind w:left="900"/>
        <w:contextualSpacing/>
      </w:pPr>
    </w:p>
    <w:p w:rsidR="000E3F99" w:rsidRPr="00914F2A" w:rsidRDefault="000E3F99" w:rsidP="00D710A1">
      <w:pPr>
        <w:tabs>
          <w:tab w:val="left" w:pos="540"/>
          <w:tab w:val="left" w:pos="900"/>
        </w:tabs>
        <w:ind w:left="900"/>
        <w:contextualSpacing/>
      </w:pPr>
      <w:r>
        <w:t xml:space="preserve">Efrain Silva stressed that the </w:t>
      </w:r>
      <w:r w:rsidR="00725749">
        <w:t xml:space="preserve">11-12 </w:t>
      </w:r>
      <w:r>
        <w:t xml:space="preserve">local plans must be submitted by </w:t>
      </w:r>
      <w:r w:rsidR="00725749">
        <w:t>the last week of March 2011 and the 10-11 final reports must be submitted by June 15, 2011. Programs failing to submit these reports on time may result in lack of Perkins/CTEA funding for those1programs in 11-12.</w:t>
      </w:r>
    </w:p>
    <w:p w:rsidR="00307A99" w:rsidRPr="00914F2A" w:rsidRDefault="00307A99" w:rsidP="00D710A1">
      <w:pPr>
        <w:tabs>
          <w:tab w:val="left" w:pos="540"/>
          <w:tab w:val="left" w:pos="900"/>
        </w:tabs>
        <w:ind w:left="540"/>
        <w:contextualSpacing/>
      </w:pPr>
    </w:p>
    <w:p w:rsidR="00CF3153" w:rsidRPr="00914F2A" w:rsidRDefault="00986461" w:rsidP="00D710A1">
      <w:pPr>
        <w:numPr>
          <w:ilvl w:val="0"/>
          <w:numId w:val="1"/>
        </w:numPr>
        <w:tabs>
          <w:tab w:val="clear" w:pos="1080"/>
          <w:tab w:val="left" w:pos="540"/>
          <w:tab w:val="left" w:pos="900"/>
        </w:tabs>
        <w:ind w:left="540" w:firstLine="0"/>
        <w:contextualSpacing/>
        <w:rPr>
          <w:b/>
        </w:rPr>
      </w:pPr>
      <w:r>
        <w:rPr>
          <w:b/>
        </w:rPr>
        <w:t>Perkins/CTEA 2010-2011 Allocations</w:t>
      </w:r>
    </w:p>
    <w:p w:rsidR="00C55F35" w:rsidRPr="00914F2A" w:rsidRDefault="00824CB3" w:rsidP="00D710A1">
      <w:pPr>
        <w:tabs>
          <w:tab w:val="left" w:pos="540"/>
          <w:tab w:val="left" w:pos="900"/>
        </w:tabs>
        <w:ind w:left="900"/>
        <w:contextualSpacing/>
      </w:pPr>
      <w:r>
        <w:t>Allocation sheets were handed out to each funded-program rep that was present.</w:t>
      </w:r>
      <w:r w:rsidR="00D710A1">
        <w:t xml:space="preserve"> </w:t>
      </w:r>
      <w:r>
        <w:t>Welding Technology has decided to change its local plan. Gonzalo Huerta will submit a proposal with the changes. The Welding Technology instructors will meet with Efrain Silva to discuss the changes.</w:t>
      </w:r>
    </w:p>
    <w:p w:rsidR="00342CE0" w:rsidRPr="00914F2A" w:rsidRDefault="00342CE0" w:rsidP="00D710A1">
      <w:pPr>
        <w:tabs>
          <w:tab w:val="left" w:pos="540"/>
          <w:tab w:val="left" w:pos="900"/>
        </w:tabs>
        <w:ind w:left="540"/>
        <w:contextualSpacing/>
      </w:pPr>
    </w:p>
    <w:p w:rsidR="005E5340" w:rsidRPr="00914F2A" w:rsidRDefault="00986461" w:rsidP="00D710A1">
      <w:pPr>
        <w:numPr>
          <w:ilvl w:val="0"/>
          <w:numId w:val="1"/>
        </w:numPr>
        <w:tabs>
          <w:tab w:val="clear" w:pos="1080"/>
          <w:tab w:val="left" w:pos="540"/>
          <w:tab w:val="left" w:pos="900"/>
        </w:tabs>
        <w:ind w:left="540" w:firstLine="0"/>
        <w:contextualSpacing/>
        <w:rPr>
          <w:b/>
        </w:rPr>
      </w:pPr>
      <w:r>
        <w:rPr>
          <w:b/>
        </w:rPr>
        <w:t>Program Stats Matrix</w:t>
      </w:r>
    </w:p>
    <w:p w:rsidR="00C55F35" w:rsidRDefault="00725749" w:rsidP="00D710A1">
      <w:pPr>
        <w:tabs>
          <w:tab w:val="left" w:pos="540"/>
          <w:tab w:val="left" w:pos="900"/>
        </w:tabs>
        <w:ind w:left="900"/>
        <w:contextualSpacing/>
      </w:pPr>
      <w:r>
        <w:t xml:space="preserve">A copy of last year’s program stats matrix was handed out again. An updated </w:t>
      </w:r>
      <w:r w:rsidR="00D710A1">
        <w:t>matrix</w:t>
      </w:r>
      <w:r>
        <w:t xml:space="preserve"> will be </w:t>
      </w:r>
      <w:r w:rsidR="00D710A1">
        <w:t xml:space="preserve">provided </w:t>
      </w:r>
      <w:r>
        <w:t xml:space="preserve">in the spring. Efrain Silva would like all programs to share the </w:t>
      </w:r>
      <w:r w:rsidR="00D710A1">
        <w:t>upd</w:t>
      </w:r>
      <w:r>
        <w:t xml:space="preserve">ated matrix at the spring advisory committee meeting in order to get the committee to validate </w:t>
      </w:r>
      <w:r w:rsidR="00D710A1">
        <w:t>the data.</w:t>
      </w:r>
    </w:p>
    <w:p w:rsidR="00D710A1" w:rsidRDefault="00D710A1" w:rsidP="00D710A1">
      <w:pPr>
        <w:tabs>
          <w:tab w:val="left" w:pos="540"/>
          <w:tab w:val="left" w:pos="900"/>
        </w:tabs>
        <w:ind w:left="900"/>
        <w:contextualSpacing/>
      </w:pPr>
    </w:p>
    <w:p w:rsidR="00E22E17" w:rsidRPr="00914F2A" w:rsidRDefault="00E22E17" w:rsidP="00D710A1">
      <w:pPr>
        <w:tabs>
          <w:tab w:val="left" w:pos="540"/>
          <w:tab w:val="left" w:pos="900"/>
        </w:tabs>
        <w:ind w:left="900"/>
        <w:contextualSpacing/>
      </w:pPr>
      <w:r>
        <w:t xml:space="preserve">Efrain Silva will work with Joe Espinoza and Ted Ceasar on a mechanism to collect employment data. </w:t>
      </w:r>
    </w:p>
    <w:p w:rsidR="00E904CB" w:rsidRPr="00914F2A" w:rsidRDefault="00E904CB" w:rsidP="00D710A1">
      <w:pPr>
        <w:tabs>
          <w:tab w:val="left" w:pos="540"/>
          <w:tab w:val="left" w:pos="900"/>
        </w:tabs>
        <w:ind w:left="540"/>
        <w:contextualSpacing/>
      </w:pPr>
    </w:p>
    <w:p w:rsidR="006B5E7F" w:rsidRPr="00914F2A" w:rsidRDefault="006B5E7F" w:rsidP="00D710A1">
      <w:pPr>
        <w:numPr>
          <w:ilvl w:val="0"/>
          <w:numId w:val="1"/>
        </w:numPr>
        <w:tabs>
          <w:tab w:val="clear" w:pos="1080"/>
          <w:tab w:val="left" w:pos="540"/>
          <w:tab w:val="left" w:pos="900"/>
        </w:tabs>
        <w:ind w:left="540" w:firstLine="0"/>
        <w:contextualSpacing/>
        <w:rPr>
          <w:b/>
        </w:rPr>
      </w:pPr>
      <w:r w:rsidRPr="00914F2A">
        <w:rPr>
          <w:b/>
        </w:rPr>
        <w:t>C</w:t>
      </w:r>
      <w:r w:rsidR="00986461">
        <w:rPr>
          <w:b/>
        </w:rPr>
        <w:t>ollege &amp; University Day/Career Fair</w:t>
      </w:r>
    </w:p>
    <w:p w:rsidR="00E74B2A" w:rsidRPr="00914F2A" w:rsidRDefault="00BB60CD" w:rsidP="00D710A1">
      <w:pPr>
        <w:tabs>
          <w:tab w:val="left" w:pos="540"/>
          <w:tab w:val="left" w:pos="900"/>
        </w:tabs>
        <w:ind w:left="900"/>
        <w:contextualSpacing/>
      </w:pPr>
      <w:r>
        <w:t>Joe Espinoza gave a summary of the College &amp; University Day/Career Fair. It was a great turnout with a lot of Imperial Valley schools here</w:t>
      </w:r>
      <w:r w:rsidR="00D710A1">
        <w:t xml:space="preserve">, mostly </w:t>
      </w:r>
      <w:r w:rsidR="001769D4">
        <w:t>high schools</w:t>
      </w:r>
      <w:r>
        <w:t xml:space="preserve">. </w:t>
      </w:r>
      <w:r w:rsidR="00D710A1">
        <w:t xml:space="preserve">A lot </w:t>
      </w:r>
      <w:r>
        <w:t xml:space="preserve">of campus departments </w:t>
      </w:r>
      <w:r w:rsidR="00D710A1">
        <w:t xml:space="preserve">were </w:t>
      </w:r>
      <w:r>
        <w:t>represented.</w:t>
      </w:r>
      <w:r w:rsidR="001769D4">
        <w:t xml:space="preserve"> There were 40</w:t>
      </w:r>
      <w:r w:rsidR="00D710A1">
        <w:t>+</w:t>
      </w:r>
      <w:r w:rsidR="001769D4">
        <w:t xml:space="preserve"> non-education exhibitors and approximately 30 colleges and universities. Approximately twenty students got potential employment on the spot from this career fair. </w:t>
      </w:r>
    </w:p>
    <w:p w:rsidR="00E74B2A" w:rsidRPr="00914F2A" w:rsidRDefault="00E74B2A" w:rsidP="00D710A1">
      <w:pPr>
        <w:tabs>
          <w:tab w:val="left" w:pos="540"/>
          <w:tab w:val="left" w:pos="900"/>
        </w:tabs>
        <w:ind w:left="540"/>
        <w:contextualSpacing/>
      </w:pPr>
    </w:p>
    <w:p w:rsidR="000E3F99" w:rsidRDefault="000E3F99" w:rsidP="00D710A1">
      <w:pPr>
        <w:numPr>
          <w:ilvl w:val="0"/>
          <w:numId w:val="1"/>
        </w:numPr>
        <w:tabs>
          <w:tab w:val="clear" w:pos="1080"/>
          <w:tab w:val="left" w:pos="540"/>
          <w:tab w:val="left" w:pos="900"/>
        </w:tabs>
        <w:ind w:left="540" w:firstLine="0"/>
        <w:contextualSpacing/>
        <w:rPr>
          <w:b/>
        </w:rPr>
      </w:pPr>
      <w:r>
        <w:rPr>
          <w:b/>
        </w:rPr>
        <w:t>Other</w:t>
      </w:r>
    </w:p>
    <w:p w:rsidR="000E3F99" w:rsidRDefault="000E3F99" w:rsidP="00D710A1">
      <w:pPr>
        <w:tabs>
          <w:tab w:val="left" w:pos="540"/>
          <w:tab w:val="left" w:pos="900"/>
        </w:tabs>
        <w:ind w:left="900"/>
        <w:contextualSpacing/>
      </w:pPr>
      <w:r>
        <w:rPr>
          <w:u w:val="single"/>
        </w:rPr>
        <w:t>CA Ed Code Program Review</w:t>
      </w:r>
    </w:p>
    <w:p w:rsidR="000E3F99" w:rsidRDefault="000E3F99" w:rsidP="00D710A1">
      <w:pPr>
        <w:tabs>
          <w:tab w:val="left" w:pos="540"/>
          <w:tab w:val="left" w:pos="900"/>
        </w:tabs>
        <w:ind w:left="900"/>
        <w:contextualSpacing/>
      </w:pPr>
      <w:r>
        <w:t>Some vocational program reviews are still missing due to lack of full-time faculty in those programs. Efrain Silva will complete those. Programs that fail to complete the vocational program reviews may incur consequences. By law, these must be completed every two years.</w:t>
      </w:r>
    </w:p>
    <w:p w:rsidR="000E3F99" w:rsidRDefault="000E3F99" w:rsidP="00D710A1">
      <w:pPr>
        <w:tabs>
          <w:tab w:val="left" w:pos="540"/>
          <w:tab w:val="left" w:pos="900"/>
        </w:tabs>
        <w:ind w:left="900"/>
        <w:contextualSpacing/>
      </w:pPr>
    </w:p>
    <w:p w:rsidR="00725749" w:rsidRDefault="00725749" w:rsidP="00D710A1">
      <w:pPr>
        <w:tabs>
          <w:tab w:val="left" w:pos="540"/>
          <w:tab w:val="left" w:pos="900"/>
        </w:tabs>
        <w:ind w:left="900"/>
        <w:contextualSpacing/>
      </w:pPr>
      <w:r>
        <w:rPr>
          <w:u w:val="single"/>
        </w:rPr>
        <w:t>Program Advisory Committees</w:t>
      </w:r>
    </w:p>
    <w:p w:rsidR="00725749" w:rsidRDefault="00725749" w:rsidP="00D710A1">
      <w:pPr>
        <w:tabs>
          <w:tab w:val="left" w:pos="540"/>
          <w:tab w:val="left" w:pos="900"/>
        </w:tabs>
        <w:ind w:left="900"/>
        <w:contextualSpacing/>
      </w:pPr>
      <w:r>
        <w:t xml:space="preserve">Efrain Silva has requested that each program advisory committee meet twice a year, once per semester. </w:t>
      </w:r>
      <w:r w:rsidR="0052491F">
        <w:t>Minutes must be submitted to the Economic and Workforce Development office within two weeks</w:t>
      </w:r>
      <w:r w:rsidR="009B5129">
        <w:t xml:space="preserve"> of the meeting</w:t>
      </w:r>
      <w:r w:rsidR="0052491F">
        <w:t>.</w:t>
      </w:r>
      <w:r w:rsidR="009B5129">
        <w:t xml:space="preserve"> </w:t>
      </w:r>
      <w:r>
        <w:t>He suggested and approved adding hospitality funds to programs that had not already requested it, specifically for the program advisory committee meetings.</w:t>
      </w:r>
    </w:p>
    <w:p w:rsidR="0052491F" w:rsidRDefault="0052491F" w:rsidP="00D710A1">
      <w:pPr>
        <w:tabs>
          <w:tab w:val="left" w:pos="540"/>
          <w:tab w:val="left" w:pos="900"/>
        </w:tabs>
        <w:ind w:left="900"/>
        <w:contextualSpacing/>
      </w:pPr>
    </w:p>
    <w:p w:rsidR="0052491F" w:rsidRPr="00725749" w:rsidRDefault="0052491F" w:rsidP="00D710A1">
      <w:pPr>
        <w:tabs>
          <w:tab w:val="left" w:pos="540"/>
          <w:tab w:val="left" w:pos="900"/>
        </w:tabs>
        <w:ind w:left="900"/>
        <w:contextualSpacing/>
      </w:pPr>
      <w:r>
        <w:t xml:space="preserve">Valerie Rodgers </w:t>
      </w:r>
      <w:r w:rsidR="00D710A1">
        <w:t>said</w:t>
      </w:r>
      <w:r>
        <w:t xml:space="preserve"> the CIS advisory committee meeting has been scheduled for November 9</w:t>
      </w:r>
      <w:r w:rsidRPr="0052491F">
        <w:rPr>
          <w:vertAlign w:val="superscript"/>
        </w:rPr>
        <w:t>th</w:t>
      </w:r>
      <w:r>
        <w:t>.</w:t>
      </w:r>
    </w:p>
    <w:p w:rsidR="00725749" w:rsidRDefault="00725749" w:rsidP="00D710A1">
      <w:pPr>
        <w:tabs>
          <w:tab w:val="left" w:pos="540"/>
          <w:tab w:val="left" w:pos="900"/>
        </w:tabs>
        <w:ind w:left="900"/>
        <w:contextualSpacing/>
      </w:pPr>
    </w:p>
    <w:p w:rsidR="009B5129" w:rsidRPr="009B5129" w:rsidRDefault="009B5129" w:rsidP="00D710A1">
      <w:pPr>
        <w:tabs>
          <w:tab w:val="left" w:pos="540"/>
          <w:tab w:val="left" w:pos="900"/>
        </w:tabs>
        <w:ind w:left="900"/>
        <w:contextualSpacing/>
      </w:pPr>
      <w:r>
        <w:rPr>
          <w:u w:val="single"/>
        </w:rPr>
        <w:t>Local Planning Team</w:t>
      </w:r>
    </w:p>
    <w:p w:rsidR="009B5129" w:rsidRDefault="009B5129" w:rsidP="00D710A1">
      <w:pPr>
        <w:tabs>
          <w:tab w:val="left" w:pos="540"/>
          <w:tab w:val="left" w:pos="900"/>
        </w:tabs>
        <w:ind w:left="900"/>
        <w:contextualSpacing/>
      </w:pPr>
      <w:r>
        <w:t xml:space="preserve">The Perkins/CTEA Local Planning Team (LPT) will include several IVC members and perhaps the chairs of the program advisory committees. The annual meeting will be held in the spring and the LPT will be able to review </w:t>
      </w:r>
      <w:r w:rsidR="00BB60CD">
        <w:t xml:space="preserve">and approve </w:t>
      </w:r>
      <w:r>
        <w:t>the local plan</w:t>
      </w:r>
      <w:r w:rsidR="00BB60CD">
        <w:t>.</w:t>
      </w:r>
    </w:p>
    <w:p w:rsidR="009B5129" w:rsidRDefault="009B5129" w:rsidP="00D710A1">
      <w:pPr>
        <w:tabs>
          <w:tab w:val="left" w:pos="540"/>
          <w:tab w:val="left" w:pos="900"/>
        </w:tabs>
        <w:ind w:left="900"/>
        <w:contextualSpacing/>
      </w:pPr>
    </w:p>
    <w:p w:rsidR="00BB60CD" w:rsidRDefault="00BB60CD" w:rsidP="00D710A1">
      <w:pPr>
        <w:tabs>
          <w:tab w:val="left" w:pos="540"/>
          <w:tab w:val="left" w:pos="900"/>
        </w:tabs>
        <w:ind w:left="900"/>
        <w:contextualSpacing/>
      </w:pPr>
      <w:r>
        <w:rPr>
          <w:u w:val="single"/>
        </w:rPr>
        <w:t>Machinist Program Grant</w:t>
      </w:r>
    </w:p>
    <w:p w:rsidR="00BB60CD" w:rsidRPr="00BB60CD" w:rsidRDefault="00BB60CD" w:rsidP="00D710A1">
      <w:pPr>
        <w:tabs>
          <w:tab w:val="left" w:pos="540"/>
          <w:tab w:val="left" w:pos="900"/>
        </w:tabs>
        <w:ind w:left="900"/>
        <w:contextualSpacing/>
      </w:pPr>
      <w:r>
        <w:t xml:space="preserve">Efrain Silva reported that an IVEDC </w:t>
      </w:r>
      <w:r w:rsidR="00D710A1">
        <w:t xml:space="preserve">Wal-Mart </w:t>
      </w:r>
      <w:r>
        <w:t xml:space="preserve">Grant for a Machinist Program has been looked into. However, it </w:t>
      </w:r>
      <w:r w:rsidR="00D710A1">
        <w:t xml:space="preserve">seems to be </w:t>
      </w:r>
      <w:r>
        <w:t>an extremely expensive program to start up.</w:t>
      </w:r>
    </w:p>
    <w:p w:rsidR="00BB60CD" w:rsidRDefault="00BB60CD" w:rsidP="00D710A1">
      <w:pPr>
        <w:tabs>
          <w:tab w:val="left" w:pos="540"/>
          <w:tab w:val="left" w:pos="900"/>
        </w:tabs>
        <w:ind w:left="900"/>
        <w:contextualSpacing/>
      </w:pPr>
    </w:p>
    <w:p w:rsidR="00E22E17" w:rsidRPr="00E22E17" w:rsidRDefault="00E22E17" w:rsidP="00D710A1">
      <w:pPr>
        <w:tabs>
          <w:tab w:val="left" w:pos="540"/>
          <w:tab w:val="left" w:pos="900"/>
        </w:tabs>
        <w:ind w:left="900"/>
        <w:contextualSpacing/>
        <w:rPr>
          <w:u w:val="single"/>
        </w:rPr>
      </w:pPr>
      <w:r>
        <w:rPr>
          <w:u w:val="single"/>
        </w:rPr>
        <w:t>Region 10 Mini Grants</w:t>
      </w:r>
    </w:p>
    <w:p w:rsidR="00E22E17" w:rsidRPr="00E22E17" w:rsidRDefault="00E22E17" w:rsidP="00D710A1">
      <w:pPr>
        <w:tabs>
          <w:tab w:val="left" w:pos="540"/>
          <w:tab w:val="left" w:pos="900"/>
        </w:tabs>
        <w:ind w:left="900"/>
        <w:contextualSpacing/>
      </w:pPr>
      <w:r>
        <w:t>Efrain Silva encouraged all to apply for a $5,000 max Region 10 Mini Grant. Patty Robles will email the application. Please submit them via email to Patty Robles by Thursday, November 4</w:t>
      </w:r>
      <w:r w:rsidRPr="00E22E17">
        <w:rPr>
          <w:vertAlign w:val="superscript"/>
        </w:rPr>
        <w:t>th</w:t>
      </w:r>
      <w:r>
        <w:t xml:space="preserve">. </w:t>
      </w:r>
    </w:p>
    <w:p w:rsidR="00E22E17" w:rsidRPr="000E3F99" w:rsidRDefault="00E22E17" w:rsidP="00D710A1">
      <w:pPr>
        <w:tabs>
          <w:tab w:val="left" w:pos="540"/>
          <w:tab w:val="left" w:pos="900"/>
        </w:tabs>
        <w:ind w:left="540"/>
        <w:contextualSpacing/>
      </w:pPr>
    </w:p>
    <w:p w:rsidR="005E5340" w:rsidRPr="00914F2A" w:rsidRDefault="005E5340" w:rsidP="00D710A1">
      <w:pPr>
        <w:numPr>
          <w:ilvl w:val="0"/>
          <w:numId w:val="1"/>
        </w:numPr>
        <w:tabs>
          <w:tab w:val="clear" w:pos="1080"/>
          <w:tab w:val="num" w:pos="0"/>
          <w:tab w:val="left" w:pos="540"/>
          <w:tab w:val="left" w:pos="900"/>
        </w:tabs>
        <w:ind w:left="540" w:firstLine="0"/>
        <w:contextualSpacing/>
        <w:rPr>
          <w:b/>
        </w:rPr>
      </w:pPr>
      <w:r w:rsidRPr="00914F2A">
        <w:rPr>
          <w:b/>
        </w:rPr>
        <w:t>Next Meeting</w:t>
      </w:r>
    </w:p>
    <w:p w:rsidR="004E4000" w:rsidRPr="00914F2A" w:rsidRDefault="00E22E17" w:rsidP="00D710A1">
      <w:pPr>
        <w:tabs>
          <w:tab w:val="num" w:pos="0"/>
          <w:tab w:val="left" w:pos="540"/>
          <w:tab w:val="left" w:pos="900"/>
        </w:tabs>
        <w:ind w:left="540"/>
        <w:contextualSpacing/>
      </w:pPr>
      <w:r>
        <w:tab/>
      </w:r>
      <w:r w:rsidR="006B5E7F" w:rsidRPr="00914F2A">
        <w:t xml:space="preserve">The next meeting will be scheduled for </w:t>
      </w:r>
      <w:r w:rsidR="00986461">
        <w:t>February 2011</w:t>
      </w:r>
      <w:r w:rsidR="006B5E7F" w:rsidRPr="00914F2A">
        <w:t xml:space="preserve"> (TB</w:t>
      </w:r>
      <w:r w:rsidR="00933947" w:rsidRPr="00914F2A">
        <w:t>D</w:t>
      </w:r>
      <w:r w:rsidR="006B5E7F" w:rsidRPr="00914F2A">
        <w:t>).</w:t>
      </w:r>
    </w:p>
    <w:p w:rsidR="006B5E7F" w:rsidRPr="00914F2A" w:rsidRDefault="006B5E7F" w:rsidP="00D710A1">
      <w:pPr>
        <w:tabs>
          <w:tab w:val="num" w:pos="0"/>
          <w:tab w:val="left" w:pos="540"/>
          <w:tab w:val="left" w:pos="900"/>
        </w:tabs>
        <w:ind w:left="540"/>
        <w:contextualSpacing/>
      </w:pPr>
    </w:p>
    <w:p w:rsidR="00E3629B" w:rsidRPr="00914F2A" w:rsidRDefault="005E5340" w:rsidP="00D710A1">
      <w:pPr>
        <w:numPr>
          <w:ilvl w:val="0"/>
          <w:numId w:val="1"/>
        </w:numPr>
        <w:tabs>
          <w:tab w:val="clear" w:pos="1080"/>
          <w:tab w:val="num" w:pos="0"/>
          <w:tab w:val="left" w:pos="540"/>
          <w:tab w:val="left" w:pos="900"/>
        </w:tabs>
        <w:ind w:left="540" w:firstLine="0"/>
        <w:contextualSpacing/>
        <w:rPr>
          <w:b/>
        </w:rPr>
      </w:pPr>
      <w:r w:rsidRPr="00914F2A">
        <w:rPr>
          <w:b/>
        </w:rPr>
        <w:t>Adjourn</w:t>
      </w:r>
    </w:p>
    <w:p w:rsidR="00772ADF" w:rsidRPr="00914F2A" w:rsidRDefault="00772ADF" w:rsidP="00D710A1">
      <w:pPr>
        <w:tabs>
          <w:tab w:val="num" w:pos="0"/>
          <w:tab w:val="left" w:pos="540"/>
          <w:tab w:val="left" w:pos="900"/>
        </w:tabs>
        <w:ind w:left="540"/>
        <w:contextualSpacing/>
      </w:pPr>
      <w:r w:rsidRPr="00914F2A">
        <w:rPr>
          <w:b/>
        </w:rPr>
        <w:tab/>
      </w:r>
      <w:r w:rsidRPr="00914F2A">
        <w:t>The meeting was adjour</w:t>
      </w:r>
      <w:r w:rsidR="006B5E7F" w:rsidRPr="00914F2A">
        <w:t xml:space="preserve">ned at </w:t>
      </w:r>
      <w:r w:rsidR="00986461">
        <w:t>3</w:t>
      </w:r>
      <w:r w:rsidR="006B5E7F" w:rsidRPr="00914F2A">
        <w:t>:</w:t>
      </w:r>
      <w:r w:rsidR="00986461">
        <w:t>28</w:t>
      </w:r>
      <w:r w:rsidR="006B5E7F" w:rsidRPr="00914F2A">
        <w:t xml:space="preserve"> </w:t>
      </w:r>
      <w:r w:rsidR="00986461">
        <w:t>pm</w:t>
      </w:r>
      <w:r w:rsidR="006B5E7F" w:rsidRPr="00914F2A">
        <w:t xml:space="preserve"> by Efrain Silva</w:t>
      </w:r>
      <w:r w:rsidRPr="00914F2A">
        <w:t>.</w:t>
      </w:r>
    </w:p>
    <w:sectPr w:rsidR="00772ADF" w:rsidRPr="00914F2A" w:rsidSect="00D710A1">
      <w:pgSz w:w="12240" w:h="15840"/>
      <w:pgMar w:top="1008"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lump MT">
    <w:panose1 w:val="020B0904020202020204"/>
    <w:charset w:val="00"/>
    <w:family w:val="swiss"/>
    <w:pitch w:val="variable"/>
    <w:sig w:usb0="00000003" w:usb1="00000000" w:usb2="00000000" w:usb3="00000000" w:csb0="00000001" w:csb1="00000000"/>
  </w:font>
  <w:font w:name="Jester">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A0C99"/>
    <w:multiLevelType w:val="hybridMultilevel"/>
    <w:tmpl w:val="B7DE30D8"/>
    <w:lvl w:ilvl="0" w:tplc="2C5AD7EA">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6822922"/>
    <w:multiLevelType w:val="hybridMultilevel"/>
    <w:tmpl w:val="4BCC626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5340"/>
    <w:rsid w:val="0006091E"/>
    <w:rsid w:val="00077A32"/>
    <w:rsid w:val="000A5079"/>
    <w:rsid w:val="000E3F99"/>
    <w:rsid w:val="001769D4"/>
    <w:rsid w:val="00187653"/>
    <w:rsid w:val="001E7088"/>
    <w:rsid w:val="002179B3"/>
    <w:rsid w:val="00237EE8"/>
    <w:rsid w:val="002432EA"/>
    <w:rsid w:val="0028312E"/>
    <w:rsid w:val="00307A99"/>
    <w:rsid w:val="00342CE0"/>
    <w:rsid w:val="00350938"/>
    <w:rsid w:val="00493003"/>
    <w:rsid w:val="00496DE9"/>
    <w:rsid w:val="004E4000"/>
    <w:rsid w:val="005070B4"/>
    <w:rsid w:val="0052491F"/>
    <w:rsid w:val="005537E0"/>
    <w:rsid w:val="00563D4D"/>
    <w:rsid w:val="005722BF"/>
    <w:rsid w:val="005A7457"/>
    <w:rsid w:val="005E5340"/>
    <w:rsid w:val="006070CB"/>
    <w:rsid w:val="00674114"/>
    <w:rsid w:val="006826A7"/>
    <w:rsid w:val="0068402E"/>
    <w:rsid w:val="006B5E7F"/>
    <w:rsid w:val="006C3590"/>
    <w:rsid w:val="006E3E7D"/>
    <w:rsid w:val="00725749"/>
    <w:rsid w:val="00772ADF"/>
    <w:rsid w:val="007D385E"/>
    <w:rsid w:val="007E48FD"/>
    <w:rsid w:val="00824084"/>
    <w:rsid w:val="00824CB3"/>
    <w:rsid w:val="008F1E7C"/>
    <w:rsid w:val="00914F2A"/>
    <w:rsid w:val="00933947"/>
    <w:rsid w:val="009356B0"/>
    <w:rsid w:val="00976EA2"/>
    <w:rsid w:val="00986461"/>
    <w:rsid w:val="009B5129"/>
    <w:rsid w:val="009E06F9"/>
    <w:rsid w:val="00A8668D"/>
    <w:rsid w:val="00A96A20"/>
    <w:rsid w:val="00AF6899"/>
    <w:rsid w:val="00B3088E"/>
    <w:rsid w:val="00BB60CD"/>
    <w:rsid w:val="00BC25A6"/>
    <w:rsid w:val="00BE2760"/>
    <w:rsid w:val="00C36CF6"/>
    <w:rsid w:val="00C55F35"/>
    <w:rsid w:val="00C6270F"/>
    <w:rsid w:val="00CF3153"/>
    <w:rsid w:val="00D16964"/>
    <w:rsid w:val="00D33FE7"/>
    <w:rsid w:val="00D710A1"/>
    <w:rsid w:val="00DD57D8"/>
    <w:rsid w:val="00DE49ED"/>
    <w:rsid w:val="00E22E17"/>
    <w:rsid w:val="00E3629B"/>
    <w:rsid w:val="00E74B2A"/>
    <w:rsid w:val="00E904CB"/>
    <w:rsid w:val="00EF4D2E"/>
    <w:rsid w:val="00F011B7"/>
    <w:rsid w:val="00F047BA"/>
    <w:rsid w:val="00F40C47"/>
    <w:rsid w:val="00F453A2"/>
    <w:rsid w:val="00F67F84"/>
    <w:rsid w:val="00FA1171"/>
    <w:rsid w:val="00FF3F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3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DE9"/>
    <w:rPr>
      <w:rFonts w:ascii="Tahoma" w:hAnsi="Tahoma" w:cs="Tahoma"/>
      <w:sz w:val="16"/>
      <w:szCs w:val="16"/>
    </w:rPr>
  </w:style>
  <w:style w:type="character" w:customStyle="1" w:styleId="BalloonTextChar">
    <w:name w:val="Balloon Text Char"/>
    <w:basedOn w:val="DefaultParagraphFont"/>
    <w:link w:val="BalloonText"/>
    <w:uiPriority w:val="99"/>
    <w:semiHidden/>
    <w:rsid w:val="00496DE9"/>
    <w:rPr>
      <w:rFonts w:ascii="Tahoma" w:eastAsia="Times New Roman" w:hAnsi="Tahoma" w:cs="Tahoma"/>
      <w:sz w:val="16"/>
      <w:szCs w:val="16"/>
    </w:rPr>
  </w:style>
  <w:style w:type="paragraph" w:styleId="ListParagraph">
    <w:name w:val="List Paragraph"/>
    <w:basedOn w:val="Normal"/>
    <w:uiPriority w:val="34"/>
    <w:qFormat/>
    <w:rsid w:val="00563D4D"/>
    <w:pPr>
      <w:ind w:left="720"/>
      <w:contextualSpacing/>
    </w:pPr>
  </w:style>
</w:styles>
</file>

<file path=word/webSettings.xml><?xml version="1.0" encoding="utf-8"?>
<w:webSettings xmlns:r="http://schemas.openxmlformats.org/officeDocument/2006/relationships" xmlns:w="http://schemas.openxmlformats.org/wordprocessingml/2006/main">
  <w:divs>
    <w:div w:id="60846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BB903-64B3-45A3-BD03-503585CA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cp:lastPrinted>2010-03-04T16:48:00Z</cp:lastPrinted>
  <dcterms:created xsi:type="dcterms:W3CDTF">2010-11-08T16:42:00Z</dcterms:created>
  <dcterms:modified xsi:type="dcterms:W3CDTF">2011-03-29T21:16:00Z</dcterms:modified>
</cp:coreProperties>
</file>